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59" w:rsidRPr="00255D58" w:rsidRDefault="00E5753C" w:rsidP="001D56D8">
      <w:pPr>
        <w:jc w:val="center"/>
        <w:rPr>
          <w:rFonts w:asciiTheme="minorHAnsi" w:hAnsiTheme="minorHAnsi"/>
          <w:b/>
          <w:sz w:val="28"/>
          <w:szCs w:val="28"/>
        </w:rPr>
      </w:pPr>
      <w:r w:rsidRPr="00255D58">
        <w:rPr>
          <w:rFonts w:asciiTheme="minorHAnsi" w:hAnsiTheme="minorHAnsi"/>
          <w:b/>
          <w:sz w:val="28"/>
          <w:szCs w:val="28"/>
        </w:rPr>
        <w:t>Managing the Health Commons</w:t>
      </w:r>
    </w:p>
    <w:p w:rsidR="00ED0C32" w:rsidRDefault="00ED0C32" w:rsidP="001D56D8">
      <w:pPr>
        <w:jc w:val="center"/>
        <w:rPr>
          <w:rFonts w:asciiTheme="minorHAnsi" w:hAnsiTheme="minorHAnsi"/>
          <w:sz w:val="22"/>
        </w:rPr>
      </w:pPr>
    </w:p>
    <w:p w:rsidR="00ED0C32" w:rsidRPr="00ED0C32" w:rsidRDefault="00ED0C32" w:rsidP="001D56D8">
      <w:pPr>
        <w:jc w:val="center"/>
        <w:rPr>
          <w:rFonts w:asciiTheme="minorHAnsi" w:hAnsiTheme="minorHAnsi"/>
          <w:b/>
          <w:sz w:val="22"/>
        </w:rPr>
      </w:pPr>
      <w:r w:rsidRPr="00ED0C32">
        <w:rPr>
          <w:rFonts w:asciiTheme="minorHAnsi" w:hAnsiTheme="minorHAnsi"/>
          <w:b/>
          <w:sz w:val="22"/>
        </w:rPr>
        <w:t>Planning Document</w:t>
      </w:r>
      <w:r w:rsidR="006601CB">
        <w:rPr>
          <w:rFonts w:asciiTheme="minorHAnsi" w:hAnsiTheme="minorHAnsi"/>
          <w:b/>
          <w:sz w:val="22"/>
        </w:rPr>
        <w:t xml:space="preserve"> </w:t>
      </w:r>
    </w:p>
    <w:p w:rsidR="00ED0C32" w:rsidRDefault="0005663B" w:rsidP="001D56D8">
      <w:pPr>
        <w:jc w:val="center"/>
        <w:rPr>
          <w:rFonts w:asciiTheme="minorHAnsi" w:hAnsiTheme="minorHAnsi"/>
          <w:sz w:val="22"/>
        </w:rPr>
      </w:pPr>
      <w:r>
        <w:rPr>
          <w:rFonts w:asciiTheme="minorHAnsi" w:hAnsiTheme="minorHAnsi"/>
          <w:sz w:val="22"/>
        </w:rPr>
        <w:t>Version 2</w:t>
      </w:r>
      <w:r w:rsidR="009638A0">
        <w:rPr>
          <w:rFonts w:asciiTheme="minorHAnsi" w:hAnsiTheme="minorHAnsi"/>
          <w:sz w:val="22"/>
        </w:rPr>
        <w:t>.1</w:t>
      </w:r>
    </w:p>
    <w:p w:rsidR="00D36409" w:rsidRPr="008F1C98" w:rsidRDefault="006521AC" w:rsidP="001D56D8">
      <w:pPr>
        <w:jc w:val="center"/>
        <w:rPr>
          <w:rFonts w:asciiTheme="minorHAnsi" w:hAnsiTheme="minorHAnsi"/>
          <w:sz w:val="22"/>
        </w:rPr>
      </w:pPr>
      <w:r>
        <w:rPr>
          <w:rFonts w:asciiTheme="minorHAnsi" w:hAnsiTheme="minorHAnsi"/>
          <w:sz w:val="22"/>
        </w:rPr>
        <w:t xml:space="preserve">This draft revised </w:t>
      </w:r>
      <w:r w:rsidR="009638A0">
        <w:rPr>
          <w:rFonts w:asciiTheme="minorHAnsi" w:hAnsiTheme="minorHAnsi"/>
          <w:sz w:val="22"/>
        </w:rPr>
        <w:t>May 24</w:t>
      </w:r>
      <w:r w:rsidR="00D36409">
        <w:rPr>
          <w:rFonts w:asciiTheme="minorHAnsi" w:hAnsiTheme="minorHAnsi"/>
          <w:sz w:val="22"/>
        </w:rPr>
        <w:t>, 2011 by Michael McGinnis</w:t>
      </w:r>
    </w:p>
    <w:p w:rsidR="00FC300D" w:rsidRDefault="00FC300D" w:rsidP="001D56D8">
      <w:pPr>
        <w:jc w:val="center"/>
        <w:rPr>
          <w:rFonts w:asciiTheme="minorHAnsi" w:hAnsiTheme="minorHAnsi"/>
          <w:b/>
          <w:sz w:val="22"/>
        </w:rPr>
      </w:pPr>
    </w:p>
    <w:p w:rsidR="00522D59" w:rsidRPr="0076043C" w:rsidRDefault="00B52A93" w:rsidP="001D56D8">
      <w:pPr>
        <w:jc w:val="center"/>
        <w:rPr>
          <w:rFonts w:asciiTheme="minorHAnsi" w:hAnsiTheme="minorHAnsi"/>
          <w:b/>
          <w:sz w:val="22"/>
        </w:rPr>
      </w:pPr>
      <w:r w:rsidRPr="0076043C">
        <w:rPr>
          <w:rFonts w:asciiTheme="minorHAnsi" w:hAnsiTheme="minorHAnsi"/>
          <w:b/>
          <w:sz w:val="22"/>
        </w:rPr>
        <w:t>Workshop in Political Theory and Policy Analysis</w:t>
      </w:r>
      <w:r w:rsidR="00DE3FA9" w:rsidRPr="0076043C">
        <w:rPr>
          <w:rFonts w:asciiTheme="minorHAnsi" w:hAnsiTheme="minorHAnsi"/>
          <w:b/>
          <w:sz w:val="22"/>
        </w:rPr>
        <w:t xml:space="preserve">, </w:t>
      </w:r>
      <w:r w:rsidR="00BA3C78" w:rsidRPr="0076043C">
        <w:rPr>
          <w:rFonts w:asciiTheme="minorHAnsi" w:hAnsiTheme="minorHAnsi"/>
          <w:b/>
          <w:sz w:val="22"/>
        </w:rPr>
        <w:t>Indiana University</w:t>
      </w:r>
    </w:p>
    <w:p w:rsidR="0063086E" w:rsidRDefault="0063086E" w:rsidP="0063086E">
      <w:pPr>
        <w:jc w:val="center"/>
        <w:rPr>
          <w:rFonts w:asciiTheme="minorHAnsi" w:hAnsiTheme="minorHAnsi"/>
          <w:sz w:val="22"/>
        </w:rPr>
      </w:pPr>
    </w:p>
    <w:p w:rsidR="0063086E" w:rsidRPr="00AE3407" w:rsidRDefault="0063086E" w:rsidP="0063086E">
      <w:pPr>
        <w:jc w:val="center"/>
        <w:rPr>
          <w:rFonts w:asciiTheme="minorHAnsi" w:hAnsiTheme="minorHAnsi"/>
          <w:sz w:val="22"/>
        </w:rPr>
      </w:pPr>
      <w:r w:rsidRPr="00AE3407">
        <w:rPr>
          <w:rFonts w:asciiTheme="minorHAnsi" w:hAnsiTheme="minorHAnsi"/>
          <w:sz w:val="22"/>
        </w:rPr>
        <w:t>Michael McGinnis, Principal Investigator</w:t>
      </w:r>
    </w:p>
    <w:p w:rsidR="0063086E" w:rsidRPr="00AE3407" w:rsidRDefault="0063086E" w:rsidP="0063086E">
      <w:pPr>
        <w:jc w:val="center"/>
        <w:rPr>
          <w:rFonts w:asciiTheme="minorHAnsi" w:hAnsiTheme="minorHAnsi"/>
          <w:sz w:val="22"/>
        </w:rPr>
      </w:pPr>
      <w:r w:rsidRPr="00AE3407">
        <w:rPr>
          <w:rFonts w:asciiTheme="minorHAnsi" w:hAnsiTheme="minorHAnsi"/>
          <w:sz w:val="22"/>
        </w:rPr>
        <w:t>Elinor Ostrom, Senior Research Director</w:t>
      </w:r>
    </w:p>
    <w:p w:rsidR="0063086E" w:rsidRDefault="0063086E" w:rsidP="0063086E">
      <w:pPr>
        <w:jc w:val="center"/>
        <w:rPr>
          <w:rFonts w:asciiTheme="minorHAnsi" w:hAnsiTheme="minorHAnsi"/>
          <w:sz w:val="22"/>
        </w:rPr>
      </w:pPr>
      <w:r>
        <w:rPr>
          <w:rFonts w:asciiTheme="minorHAnsi" w:hAnsiTheme="minorHAnsi"/>
          <w:sz w:val="22"/>
        </w:rPr>
        <w:t>Joan Pong Linton, Research Faculty</w:t>
      </w:r>
    </w:p>
    <w:p w:rsidR="0063086E" w:rsidRDefault="0063086E" w:rsidP="0063086E">
      <w:pPr>
        <w:jc w:val="center"/>
        <w:rPr>
          <w:rFonts w:asciiTheme="minorHAnsi" w:hAnsiTheme="minorHAnsi"/>
          <w:sz w:val="22"/>
        </w:rPr>
      </w:pPr>
      <w:r w:rsidRPr="00AE3407">
        <w:rPr>
          <w:rFonts w:asciiTheme="minorHAnsi" w:hAnsiTheme="minorHAnsi"/>
          <w:sz w:val="22"/>
        </w:rPr>
        <w:t>Claudia Brink, Project Coordinator and Co-Investigator</w:t>
      </w:r>
    </w:p>
    <w:p w:rsidR="0063086E" w:rsidRPr="00AE3407" w:rsidRDefault="0063086E" w:rsidP="0063086E">
      <w:pPr>
        <w:jc w:val="center"/>
        <w:rPr>
          <w:rFonts w:asciiTheme="minorHAnsi" w:hAnsiTheme="minorHAnsi"/>
          <w:sz w:val="22"/>
        </w:rPr>
      </w:pPr>
      <w:r>
        <w:rPr>
          <w:rFonts w:asciiTheme="minorHAnsi" w:hAnsiTheme="minorHAnsi"/>
          <w:sz w:val="22"/>
        </w:rPr>
        <w:t>Carrie Lawrence and Ryan Conway, Graduate Research Assistants</w:t>
      </w:r>
    </w:p>
    <w:p w:rsidR="00A53055" w:rsidRDefault="00A53055" w:rsidP="001D56D8">
      <w:pPr>
        <w:jc w:val="center"/>
        <w:rPr>
          <w:rFonts w:asciiTheme="minorHAnsi" w:hAnsiTheme="minorHAnsi"/>
          <w:sz w:val="22"/>
        </w:rPr>
      </w:pPr>
    </w:p>
    <w:p w:rsidR="00A53055" w:rsidRDefault="00A53055" w:rsidP="001D56D8">
      <w:pPr>
        <w:jc w:val="center"/>
        <w:rPr>
          <w:rFonts w:asciiTheme="minorHAnsi" w:hAnsiTheme="minorHAnsi"/>
          <w:sz w:val="22"/>
        </w:rPr>
      </w:pPr>
      <w:r>
        <w:rPr>
          <w:rFonts w:asciiTheme="minorHAnsi" w:hAnsiTheme="minorHAnsi"/>
          <w:sz w:val="22"/>
        </w:rPr>
        <w:t xml:space="preserve">Project Funded by </w:t>
      </w:r>
    </w:p>
    <w:p w:rsidR="00F60DE9" w:rsidRPr="00F60DE9" w:rsidRDefault="00F60DE9" w:rsidP="001D56D8">
      <w:pPr>
        <w:jc w:val="center"/>
        <w:rPr>
          <w:rFonts w:asciiTheme="minorHAnsi" w:hAnsiTheme="minorHAnsi"/>
          <w:b/>
          <w:sz w:val="22"/>
        </w:rPr>
      </w:pPr>
      <w:r w:rsidRPr="00F60DE9">
        <w:rPr>
          <w:rFonts w:asciiTheme="minorHAnsi" w:hAnsiTheme="minorHAnsi"/>
          <w:b/>
          <w:sz w:val="22"/>
        </w:rPr>
        <w:t xml:space="preserve">The Fannie E. </w:t>
      </w:r>
      <w:proofErr w:type="spellStart"/>
      <w:r w:rsidRPr="00F60DE9">
        <w:rPr>
          <w:rFonts w:asciiTheme="minorHAnsi" w:hAnsiTheme="minorHAnsi"/>
          <w:b/>
          <w:sz w:val="22"/>
        </w:rPr>
        <w:t>Rippel</w:t>
      </w:r>
      <w:proofErr w:type="spellEnd"/>
      <w:r w:rsidRPr="00F60DE9">
        <w:rPr>
          <w:rFonts w:asciiTheme="minorHAnsi" w:hAnsiTheme="minorHAnsi"/>
          <w:b/>
          <w:sz w:val="22"/>
        </w:rPr>
        <w:t xml:space="preserve"> Foundation</w:t>
      </w:r>
    </w:p>
    <w:p w:rsidR="00F60DE9" w:rsidRPr="008F1C98" w:rsidRDefault="00F60DE9" w:rsidP="001D56D8">
      <w:pPr>
        <w:jc w:val="center"/>
        <w:rPr>
          <w:rFonts w:asciiTheme="minorHAnsi" w:hAnsiTheme="minorHAnsi"/>
          <w:sz w:val="22"/>
        </w:rPr>
      </w:pPr>
      <w:r w:rsidRPr="008F1C98">
        <w:rPr>
          <w:rFonts w:asciiTheme="minorHAnsi" w:hAnsiTheme="minorHAnsi"/>
          <w:sz w:val="22"/>
        </w:rPr>
        <w:t>January 1, 2011 – June 30, 2012</w:t>
      </w:r>
    </w:p>
    <w:p w:rsidR="00A53055" w:rsidRDefault="00A53055" w:rsidP="001D56D8">
      <w:pPr>
        <w:jc w:val="center"/>
        <w:rPr>
          <w:rFonts w:asciiTheme="minorHAnsi" w:hAnsiTheme="minorHAnsi"/>
          <w:sz w:val="22"/>
        </w:rPr>
      </w:pPr>
    </w:p>
    <w:p w:rsidR="001D56D8" w:rsidRPr="00AE3407" w:rsidRDefault="001D56D8" w:rsidP="001D56D8">
      <w:pPr>
        <w:rPr>
          <w:b/>
          <w:sz w:val="22"/>
        </w:rPr>
      </w:pPr>
      <w:r>
        <w:rPr>
          <w:b/>
          <w:sz w:val="22"/>
        </w:rPr>
        <w:t>Overview</w:t>
      </w:r>
    </w:p>
    <w:p w:rsidR="001D56D8" w:rsidRPr="00AE3407" w:rsidRDefault="001D56D8" w:rsidP="001D56D8">
      <w:pPr>
        <w:rPr>
          <w:sz w:val="22"/>
        </w:rPr>
      </w:pPr>
    </w:p>
    <w:p w:rsidR="001D56D8" w:rsidRPr="00AE3407" w:rsidRDefault="001D56D8" w:rsidP="001D56D8">
      <w:pPr>
        <w:ind w:firstLine="720"/>
        <w:rPr>
          <w:sz w:val="22"/>
        </w:rPr>
      </w:pPr>
      <w:r w:rsidRPr="00AE3407">
        <w:rPr>
          <w:rFonts w:asciiTheme="minorHAnsi" w:hAnsiTheme="minorHAnsi"/>
          <w:sz w:val="22"/>
        </w:rPr>
        <w:t xml:space="preserve">The </w:t>
      </w:r>
      <w:r w:rsidRPr="007F333D">
        <w:rPr>
          <w:rFonts w:asciiTheme="minorHAnsi" w:hAnsiTheme="minorHAnsi"/>
          <w:b/>
          <w:sz w:val="22"/>
        </w:rPr>
        <w:t>Workshop in Political Theory and Policy Analysis</w:t>
      </w:r>
      <w:r w:rsidRPr="00AE3407">
        <w:rPr>
          <w:rFonts w:asciiTheme="minorHAnsi" w:hAnsiTheme="minorHAnsi"/>
          <w:sz w:val="22"/>
        </w:rPr>
        <w:t xml:space="preserve"> at </w:t>
      </w:r>
      <w:r w:rsidRPr="007F333D">
        <w:rPr>
          <w:rFonts w:asciiTheme="minorHAnsi" w:hAnsiTheme="minorHAnsi"/>
          <w:b/>
          <w:sz w:val="22"/>
        </w:rPr>
        <w:t>Indiana University</w:t>
      </w:r>
      <w:r w:rsidRPr="00AE3407">
        <w:rPr>
          <w:rFonts w:asciiTheme="minorHAnsi" w:hAnsiTheme="minorHAnsi"/>
          <w:sz w:val="22"/>
        </w:rPr>
        <w:t xml:space="preserve"> (</w:t>
      </w:r>
      <w:hyperlink r:id="rId7" w:history="1">
        <w:r w:rsidRPr="00AE3407">
          <w:rPr>
            <w:rStyle w:val="Hyperlink"/>
            <w:rFonts w:asciiTheme="minorHAnsi" w:hAnsiTheme="minorHAnsi"/>
            <w:sz w:val="22"/>
          </w:rPr>
          <w:t>http://www.indiana.edu/~workshop/</w:t>
        </w:r>
      </w:hyperlink>
      <w:r w:rsidRPr="00AE3407">
        <w:rPr>
          <w:rFonts w:asciiTheme="minorHAnsi" w:hAnsiTheme="minorHAnsi"/>
          <w:sz w:val="22"/>
        </w:rPr>
        <w:t xml:space="preserve">) has partnered with the </w:t>
      </w:r>
      <w:r w:rsidRPr="007F333D">
        <w:rPr>
          <w:rFonts w:asciiTheme="minorHAnsi" w:hAnsiTheme="minorHAnsi"/>
          <w:b/>
          <w:sz w:val="22"/>
        </w:rPr>
        <w:t xml:space="preserve">Fannie E. </w:t>
      </w:r>
      <w:proofErr w:type="spellStart"/>
      <w:r w:rsidRPr="007F333D">
        <w:rPr>
          <w:rFonts w:asciiTheme="minorHAnsi" w:hAnsiTheme="minorHAnsi"/>
          <w:b/>
          <w:sz w:val="22"/>
        </w:rPr>
        <w:t>Rippel</w:t>
      </w:r>
      <w:proofErr w:type="spellEnd"/>
      <w:r w:rsidRPr="007F333D">
        <w:rPr>
          <w:rFonts w:asciiTheme="minorHAnsi" w:hAnsiTheme="minorHAnsi"/>
          <w:b/>
          <w:sz w:val="22"/>
        </w:rPr>
        <w:t xml:space="preserve"> Foundation</w:t>
      </w:r>
      <w:r w:rsidRPr="00AE3407">
        <w:rPr>
          <w:rFonts w:asciiTheme="minorHAnsi" w:hAnsiTheme="minorHAnsi"/>
          <w:sz w:val="22"/>
        </w:rPr>
        <w:t xml:space="preserve"> (</w:t>
      </w:r>
      <w:hyperlink r:id="rId8" w:history="1">
        <w:r w:rsidRPr="00AE3407">
          <w:rPr>
            <w:rStyle w:val="Hyperlink"/>
            <w:rFonts w:asciiTheme="minorHAnsi" w:hAnsiTheme="minorHAnsi"/>
            <w:sz w:val="22"/>
          </w:rPr>
          <w:t>www.rippelfoundation.org</w:t>
        </w:r>
      </w:hyperlink>
      <w:r w:rsidRPr="00AE3407">
        <w:rPr>
          <w:rFonts w:asciiTheme="minorHAnsi" w:hAnsiTheme="minorHAnsi"/>
          <w:sz w:val="22"/>
        </w:rPr>
        <w:t>) to undertake an eighteen month action-research project</w:t>
      </w:r>
      <w:r w:rsidR="00FE2E1D">
        <w:rPr>
          <w:rFonts w:asciiTheme="minorHAnsi" w:hAnsiTheme="minorHAnsi"/>
          <w:sz w:val="22"/>
        </w:rPr>
        <w:t xml:space="preserve">. </w:t>
      </w:r>
      <w:r w:rsidRPr="00AE3407">
        <w:rPr>
          <w:rFonts w:asciiTheme="minorHAnsi" w:hAnsiTheme="minorHAnsi"/>
          <w:sz w:val="22"/>
        </w:rPr>
        <w:t xml:space="preserve"> </w:t>
      </w:r>
      <w:r w:rsidR="00FE2E1D">
        <w:rPr>
          <w:rFonts w:asciiTheme="minorHAnsi" w:hAnsiTheme="minorHAnsi"/>
          <w:sz w:val="22"/>
        </w:rPr>
        <w:t xml:space="preserve">Our goal is to develop analytic and self-assessment </w:t>
      </w:r>
      <w:r w:rsidR="00FE2E1D" w:rsidRPr="00AE3407">
        <w:rPr>
          <w:rFonts w:asciiTheme="minorHAnsi" w:hAnsiTheme="minorHAnsi"/>
          <w:sz w:val="22"/>
        </w:rPr>
        <w:t xml:space="preserve">tools </w:t>
      </w:r>
      <w:r w:rsidR="00FE2E1D">
        <w:rPr>
          <w:rFonts w:asciiTheme="minorHAnsi" w:hAnsiTheme="minorHAnsi"/>
          <w:sz w:val="22"/>
        </w:rPr>
        <w:t xml:space="preserve">built on the foundation of the research on community-based resource management for which </w:t>
      </w:r>
      <w:r w:rsidR="00FE2E1D" w:rsidRPr="00AE3407">
        <w:rPr>
          <w:rFonts w:asciiTheme="minorHAnsi" w:hAnsiTheme="minorHAnsi"/>
          <w:sz w:val="22"/>
        </w:rPr>
        <w:t xml:space="preserve">Elinor </w:t>
      </w:r>
      <w:r w:rsidR="00FE2E1D">
        <w:rPr>
          <w:rFonts w:asciiTheme="minorHAnsi" w:hAnsiTheme="minorHAnsi"/>
          <w:sz w:val="22"/>
        </w:rPr>
        <w:t xml:space="preserve">(Lin) Ostrom </w:t>
      </w:r>
      <w:r w:rsidR="00FE2E1D" w:rsidRPr="00AE3407">
        <w:rPr>
          <w:rFonts w:asciiTheme="minorHAnsi" w:hAnsiTheme="minorHAnsi"/>
          <w:sz w:val="22"/>
        </w:rPr>
        <w:t>won the 2009 Nobel Prize in Economics</w:t>
      </w:r>
      <w:r w:rsidR="00FE2E1D">
        <w:rPr>
          <w:rFonts w:asciiTheme="minorHAnsi" w:hAnsiTheme="minorHAnsi"/>
          <w:sz w:val="22"/>
        </w:rPr>
        <w:t>.</w:t>
      </w:r>
      <w:r w:rsidR="00FE2E1D" w:rsidRPr="00AE3407">
        <w:rPr>
          <w:rFonts w:asciiTheme="minorHAnsi" w:hAnsiTheme="minorHAnsi"/>
          <w:sz w:val="22"/>
        </w:rPr>
        <w:t xml:space="preserve"> </w:t>
      </w:r>
      <w:r w:rsidR="00FE2E1D">
        <w:rPr>
          <w:rFonts w:eastAsiaTheme="minorHAnsi"/>
          <w:sz w:val="22"/>
        </w:rPr>
        <w:t xml:space="preserve">This </w:t>
      </w:r>
      <w:r w:rsidR="00FE2E1D" w:rsidRPr="00AE3407">
        <w:rPr>
          <w:rFonts w:eastAsiaTheme="minorHAnsi"/>
          <w:sz w:val="22"/>
        </w:rPr>
        <w:t xml:space="preserve">project </w:t>
      </w:r>
      <w:r w:rsidR="00FE2E1D">
        <w:rPr>
          <w:rFonts w:eastAsiaTheme="minorHAnsi"/>
          <w:sz w:val="22"/>
        </w:rPr>
        <w:t xml:space="preserve">is being </w:t>
      </w:r>
      <w:r w:rsidR="00FE2E1D" w:rsidRPr="00AE3407">
        <w:rPr>
          <w:rFonts w:eastAsiaTheme="minorHAnsi"/>
          <w:sz w:val="22"/>
        </w:rPr>
        <w:t xml:space="preserve">conducted </w:t>
      </w:r>
      <w:r w:rsidR="00FE2E1D">
        <w:rPr>
          <w:rFonts w:eastAsiaTheme="minorHAnsi"/>
          <w:sz w:val="22"/>
        </w:rPr>
        <w:t xml:space="preserve">in collaboration with other research and community action teams participating in the </w:t>
      </w:r>
      <w:proofErr w:type="spellStart"/>
      <w:r w:rsidR="00FE2E1D" w:rsidRPr="00AE3407">
        <w:rPr>
          <w:rFonts w:eastAsiaTheme="minorHAnsi"/>
          <w:sz w:val="22"/>
        </w:rPr>
        <w:t>ReThink</w:t>
      </w:r>
      <w:proofErr w:type="spellEnd"/>
      <w:r w:rsidR="00FE2E1D" w:rsidRPr="00AE3407">
        <w:rPr>
          <w:rFonts w:eastAsiaTheme="minorHAnsi"/>
          <w:sz w:val="22"/>
        </w:rPr>
        <w:t xml:space="preserve"> Health initiative</w:t>
      </w:r>
      <w:r w:rsidR="00FE2E1D">
        <w:rPr>
          <w:rFonts w:eastAsiaTheme="minorHAnsi"/>
          <w:sz w:val="22"/>
        </w:rPr>
        <w:t xml:space="preserve"> </w:t>
      </w:r>
      <w:r w:rsidR="00FE2E1D" w:rsidRPr="00AE3407">
        <w:rPr>
          <w:rFonts w:eastAsiaTheme="minorHAnsi"/>
          <w:sz w:val="22"/>
        </w:rPr>
        <w:t>(</w:t>
      </w:r>
      <w:hyperlink r:id="rId9" w:history="1">
        <w:r w:rsidR="00FE2E1D" w:rsidRPr="00AE3407">
          <w:rPr>
            <w:rStyle w:val="Hyperlink"/>
            <w:rFonts w:eastAsiaTheme="minorHAnsi"/>
            <w:sz w:val="22"/>
          </w:rPr>
          <w:t>www.rethinkhealth.org</w:t>
        </w:r>
      </w:hyperlink>
      <w:r w:rsidR="00FE2E1D">
        <w:rPr>
          <w:rFonts w:eastAsiaTheme="minorHAnsi"/>
          <w:sz w:val="22"/>
        </w:rPr>
        <w:t xml:space="preserve">), also supported by the </w:t>
      </w:r>
      <w:proofErr w:type="spellStart"/>
      <w:r w:rsidR="00FE2E1D">
        <w:rPr>
          <w:rFonts w:eastAsiaTheme="minorHAnsi"/>
          <w:sz w:val="22"/>
        </w:rPr>
        <w:t>Rippel</w:t>
      </w:r>
      <w:proofErr w:type="spellEnd"/>
      <w:r w:rsidR="00FE2E1D">
        <w:rPr>
          <w:rFonts w:eastAsiaTheme="minorHAnsi"/>
          <w:sz w:val="22"/>
        </w:rPr>
        <w:t xml:space="preserve"> Foundation. This initiative contributes towards the broader goal of helping to </w:t>
      </w:r>
      <w:r w:rsidRPr="00AE3407">
        <w:rPr>
          <w:rFonts w:asciiTheme="minorHAnsi" w:hAnsiTheme="minorHAnsi"/>
          <w:sz w:val="22"/>
        </w:rPr>
        <w:t xml:space="preserve">create conditions </w:t>
      </w:r>
      <w:r>
        <w:rPr>
          <w:rFonts w:asciiTheme="minorHAnsi" w:hAnsiTheme="minorHAnsi"/>
          <w:sz w:val="22"/>
        </w:rPr>
        <w:t xml:space="preserve">under </w:t>
      </w:r>
      <w:r w:rsidRPr="00AE3407">
        <w:rPr>
          <w:rFonts w:asciiTheme="minorHAnsi" w:hAnsiTheme="minorHAnsi"/>
          <w:sz w:val="22"/>
        </w:rPr>
        <w:t>which Americans can become healthier while paying lower, and more sustainable, costs for high quality healthcare</w:t>
      </w:r>
      <w:r w:rsidRPr="00AE3407">
        <w:rPr>
          <w:rFonts w:asciiTheme="minorHAnsi" w:eastAsiaTheme="minorHAnsi" w:hAnsiTheme="minorHAnsi" w:cs="Helvetica"/>
          <w:sz w:val="22"/>
        </w:rPr>
        <w:t xml:space="preserve">. </w:t>
      </w:r>
    </w:p>
    <w:p w:rsidR="00FE2E1D" w:rsidRPr="00AE3407" w:rsidRDefault="00FE2E1D" w:rsidP="00FE2E1D">
      <w:pPr>
        <w:rPr>
          <w:rFonts w:eastAsiaTheme="minorHAnsi"/>
          <w:sz w:val="22"/>
        </w:rPr>
      </w:pPr>
    </w:p>
    <w:p w:rsidR="001D56D8" w:rsidRPr="00AE3407" w:rsidRDefault="001D56D8" w:rsidP="001D56D8">
      <w:pPr>
        <w:ind w:firstLine="720"/>
        <w:rPr>
          <w:rFonts w:eastAsiaTheme="minorHAnsi"/>
          <w:sz w:val="22"/>
        </w:rPr>
      </w:pPr>
      <w:r w:rsidRPr="00AE3407">
        <w:rPr>
          <w:rFonts w:eastAsiaTheme="minorHAnsi"/>
          <w:sz w:val="22"/>
        </w:rPr>
        <w:t xml:space="preserve">Although established theory predicted that users of common pool resources were doomed to suffer a </w:t>
      </w:r>
      <w:r w:rsidRPr="002B1924">
        <w:rPr>
          <w:rFonts w:eastAsiaTheme="minorHAnsi"/>
          <w:b/>
          <w:sz w:val="22"/>
        </w:rPr>
        <w:t>tragedy of the commons</w:t>
      </w:r>
      <w:r>
        <w:rPr>
          <w:rFonts w:eastAsiaTheme="minorHAnsi"/>
          <w:sz w:val="22"/>
        </w:rPr>
        <w:t>,</w:t>
      </w:r>
      <w:r w:rsidRPr="00AE3407">
        <w:rPr>
          <w:rFonts w:eastAsiaTheme="minorHAnsi"/>
          <w:sz w:val="22"/>
        </w:rPr>
        <w:t xml:space="preserve"> </w:t>
      </w:r>
      <w:r w:rsidR="00FE2E1D">
        <w:rPr>
          <w:rFonts w:eastAsiaTheme="minorHAnsi"/>
          <w:sz w:val="22"/>
        </w:rPr>
        <w:t xml:space="preserve">Professor </w:t>
      </w:r>
      <w:r w:rsidRPr="00AE3407">
        <w:rPr>
          <w:rFonts w:eastAsiaTheme="minorHAnsi"/>
          <w:sz w:val="22"/>
        </w:rPr>
        <w:t xml:space="preserve">Ostrom </w:t>
      </w:r>
      <w:r w:rsidR="00FE2E1D">
        <w:rPr>
          <w:rFonts w:eastAsiaTheme="minorHAnsi"/>
          <w:sz w:val="22"/>
        </w:rPr>
        <w:t xml:space="preserve">demonstrated </w:t>
      </w:r>
      <w:r w:rsidRPr="00AE3407">
        <w:rPr>
          <w:rFonts w:eastAsiaTheme="minorHAnsi"/>
          <w:sz w:val="22"/>
        </w:rPr>
        <w:t xml:space="preserve">that conditions found in many real-world communities made it possible for </w:t>
      </w:r>
      <w:r w:rsidR="00FE2E1D">
        <w:rPr>
          <w:rFonts w:eastAsiaTheme="minorHAnsi"/>
          <w:sz w:val="22"/>
        </w:rPr>
        <w:t xml:space="preserve">them </w:t>
      </w:r>
      <w:r w:rsidRPr="00AE3407">
        <w:rPr>
          <w:rFonts w:eastAsiaTheme="minorHAnsi"/>
          <w:sz w:val="22"/>
        </w:rPr>
        <w:t xml:space="preserve">to work together and avoid a tragic fate.  In </w:t>
      </w:r>
      <w:r w:rsidRPr="00AE3407">
        <w:rPr>
          <w:rFonts w:eastAsiaTheme="minorHAnsi"/>
          <w:i/>
          <w:sz w:val="22"/>
        </w:rPr>
        <w:t xml:space="preserve">Governing the Commons </w:t>
      </w:r>
      <w:r w:rsidRPr="00AE3407">
        <w:rPr>
          <w:rFonts w:eastAsiaTheme="minorHAnsi"/>
          <w:sz w:val="22"/>
        </w:rPr>
        <w:t xml:space="preserve">(1990) and many other publications, Professor Ostrom used examples from throughout the world to demonstrate how local communities develop and sustain habits of collaboration that enable them to effectively manage resources critical to their own survival.  Ostrom identified eight </w:t>
      </w:r>
      <w:r w:rsidRPr="007F333D">
        <w:rPr>
          <w:rFonts w:eastAsiaTheme="minorHAnsi"/>
          <w:b/>
          <w:sz w:val="22"/>
        </w:rPr>
        <w:t>design principles</w:t>
      </w:r>
      <w:r w:rsidRPr="00AE3407">
        <w:rPr>
          <w:rFonts w:eastAsiaTheme="minorHAnsi"/>
          <w:sz w:val="22"/>
        </w:rPr>
        <w:t xml:space="preserve"> </w:t>
      </w:r>
      <w:r w:rsidR="00FE2E1D">
        <w:rPr>
          <w:rFonts w:eastAsiaTheme="minorHAnsi"/>
          <w:sz w:val="22"/>
        </w:rPr>
        <w:t xml:space="preserve">(or design features) </w:t>
      </w:r>
      <w:r w:rsidR="00FE2E1D" w:rsidRPr="00BF526F">
        <w:rPr>
          <w:rFonts w:eastAsiaTheme="minorHAnsi"/>
          <w:szCs w:val="24"/>
        </w:rPr>
        <w:t>commonly found in successful examples of long-lasting institutions of resource management</w:t>
      </w:r>
      <w:r w:rsidRPr="00AE3407">
        <w:rPr>
          <w:rFonts w:eastAsiaTheme="minorHAnsi"/>
          <w:sz w:val="22"/>
        </w:rPr>
        <w:t xml:space="preserve">.  </w:t>
      </w:r>
      <w:r w:rsidR="00FE2E1D" w:rsidRPr="00BF526F">
        <w:rPr>
          <w:rFonts w:eastAsiaTheme="minorHAnsi"/>
          <w:szCs w:val="24"/>
        </w:rPr>
        <w:t>Briefly, key stakeholders must have sufficient autonomy to devise and enforce their own rules, as well as easy access to shared means of modifying these rules as conditions change.</w:t>
      </w:r>
    </w:p>
    <w:p w:rsidR="001D56D8" w:rsidRPr="00AE3407" w:rsidRDefault="001D56D8" w:rsidP="001D56D8">
      <w:pPr>
        <w:ind w:firstLine="720"/>
        <w:rPr>
          <w:rFonts w:eastAsiaTheme="minorHAnsi"/>
          <w:sz w:val="22"/>
        </w:rPr>
      </w:pPr>
    </w:p>
    <w:p w:rsidR="00FE2E1D" w:rsidRPr="00FE2E1D" w:rsidRDefault="00FE2E1D" w:rsidP="00FE2E1D">
      <w:pPr>
        <w:ind w:firstLine="720"/>
        <w:rPr>
          <w:rFonts w:eastAsiaTheme="minorHAnsi"/>
          <w:sz w:val="22"/>
        </w:rPr>
      </w:pPr>
      <w:r w:rsidRPr="00FE2E1D">
        <w:rPr>
          <w:rFonts w:eastAsiaTheme="minorHAnsi"/>
          <w:sz w:val="22"/>
        </w:rPr>
        <w:t xml:space="preserve">In this research action project we will investigate whether similar principles of community-based, collaborative management can be effectively applied to the resources most critically involved in health and healthcare.  The U.S. health system is complex, encompassing public officials at the local, state, and national levels, and a wide array of professionals working in for-profit and not-for-profit organizations, as well as a myriad of financial sources and </w:t>
      </w:r>
      <w:r w:rsidRPr="00FE2E1D">
        <w:rPr>
          <w:rFonts w:eastAsiaTheme="minorHAnsi"/>
          <w:sz w:val="22"/>
        </w:rPr>
        <w:lastRenderedPageBreak/>
        <w:t>motivations.  Within this context, the Workshop’s perspective on multi-level and polycentric governance of public service industries can bring important new insights on these difficult policy and system challenges.</w:t>
      </w:r>
    </w:p>
    <w:p w:rsidR="00FE2E1D" w:rsidRPr="00FE2E1D" w:rsidRDefault="00FE2E1D" w:rsidP="00FE2E1D">
      <w:pPr>
        <w:ind w:firstLine="720"/>
        <w:rPr>
          <w:rFonts w:eastAsiaTheme="minorHAnsi"/>
          <w:sz w:val="22"/>
        </w:rPr>
      </w:pPr>
    </w:p>
    <w:p w:rsidR="00FE2E1D" w:rsidRPr="00FE2E1D" w:rsidRDefault="00FE2E1D" w:rsidP="00FE2E1D">
      <w:pPr>
        <w:ind w:firstLine="720"/>
        <w:rPr>
          <w:rFonts w:eastAsiaTheme="minorHAnsi"/>
          <w:sz w:val="22"/>
        </w:rPr>
      </w:pPr>
      <w:r w:rsidRPr="00FE2E1D">
        <w:rPr>
          <w:rFonts w:eastAsiaTheme="minorHAnsi"/>
          <w:sz w:val="22"/>
        </w:rPr>
        <w:t xml:space="preserve">We define the </w:t>
      </w:r>
      <w:r w:rsidRPr="00FE2E1D">
        <w:rPr>
          <w:rFonts w:eastAsiaTheme="minorHAnsi"/>
          <w:b/>
          <w:sz w:val="22"/>
          <w:u w:val="single"/>
        </w:rPr>
        <w:t>health commons</w:t>
      </w:r>
      <w:r w:rsidRPr="00FE2E1D">
        <w:rPr>
          <w:rFonts w:eastAsiaTheme="minorHAnsi"/>
          <w:sz w:val="22"/>
        </w:rPr>
        <w:t xml:space="preserve"> as a composite of three critical pools of common resources (or capital stocks) and two closely related public goods. The public goods are </w:t>
      </w:r>
      <w:r w:rsidRPr="00FE2E1D">
        <w:rPr>
          <w:rFonts w:eastAsiaTheme="minorHAnsi"/>
          <w:b/>
          <w:sz w:val="22"/>
        </w:rPr>
        <w:t>population health</w:t>
      </w:r>
      <w:r w:rsidRPr="00FE2E1D">
        <w:rPr>
          <w:rFonts w:eastAsiaTheme="minorHAnsi"/>
          <w:sz w:val="22"/>
        </w:rPr>
        <w:t xml:space="preserve"> and </w:t>
      </w:r>
      <w:r w:rsidRPr="00FE2E1D">
        <w:rPr>
          <w:rFonts w:eastAsiaTheme="minorHAnsi"/>
          <w:b/>
          <w:sz w:val="22"/>
        </w:rPr>
        <w:t>health information exchanges</w:t>
      </w:r>
      <w:r w:rsidRPr="00FE2E1D">
        <w:rPr>
          <w:rFonts w:eastAsiaTheme="minorHAnsi"/>
          <w:sz w:val="22"/>
        </w:rPr>
        <w:t xml:space="preserve"> (through which medical information can be shared). The resource pools are:</w:t>
      </w:r>
    </w:p>
    <w:p w:rsidR="00FE2E1D" w:rsidRPr="00FE2E1D" w:rsidRDefault="00FE2E1D" w:rsidP="00FE2E1D">
      <w:pPr>
        <w:ind w:firstLine="720"/>
        <w:rPr>
          <w:rFonts w:eastAsiaTheme="minorHAnsi"/>
          <w:sz w:val="22"/>
        </w:rPr>
      </w:pPr>
      <w:r w:rsidRPr="00FE2E1D">
        <w:rPr>
          <w:rFonts w:eastAsiaTheme="minorHAnsi"/>
          <w:sz w:val="22"/>
        </w:rPr>
        <w:t xml:space="preserve"> </w:t>
      </w:r>
    </w:p>
    <w:p w:rsidR="00FE2E1D" w:rsidRPr="00FE2E1D" w:rsidRDefault="00FE2E1D" w:rsidP="00FE2E1D">
      <w:pPr>
        <w:numPr>
          <w:ilvl w:val="0"/>
          <w:numId w:val="15"/>
        </w:numPr>
        <w:rPr>
          <w:rFonts w:eastAsiaTheme="minorHAnsi"/>
          <w:sz w:val="22"/>
        </w:rPr>
      </w:pPr>
      <w:r w:rsidRPr="00FE2E1D">
        <w:rPr>
          <w:rFonts w:eastAsiaTheme="minorHAnsi"/>
          <w:b/>
          <w:sz w:val="22"/>
        </w:rPr>
        <w:t>Human capital</w:t>
      </w:r>
      <w:r w:rsidRPr="00FE2E1D">
        <w:rPr>
          <w:rFonts w:eastAsiaTheme="minorHAnsi"/>
          <w:sz w:val="22"/>
        </w:rPr>
        <w:t xml:space="preserve"> of physicians and other health care professionals;</w:t>
      </w:r>
    </w:p>
    <w:p w:rsidR="00FE2E1D" w:rsidRPr="00FE2E1D" w:rsidRDefault="00FE2E1D" w:rsidP="00FE2E1D">
      <w:pPr>
        <w:numPr>
          <w:ilvl w:val="0"/>
          <w:numId w:val="15"/>
        </w:numPr>
        <w:rPr>
          <w:rFonts w:eastAsiaTheme="minorHAnsi"/>
          <w:sz w:val="22"/>
        </w:rPr>
      </w:pPr>
      <w:r w:rsidRPr="00FE2E1D">
        <w:rPr>
          <w:rFonts w:eastAsiaTheme="minorHAnsi"/>
          <w:b/>
          <w:sz w:val="22"/>
        </w:rPr>
        <w:t>Physical capital</w:t>
      </w:r>
      <w:r w:rsidRPr="00FE2E1D">
        <w:rPr>
          <w:rFonts w:eastAsiaTheme="minorHAnsi"/>
          <w:sz w:val="22"/>
        </w:rPr>
        <w:t xml:space="preserve"> of health care facilities and their corporate structures; and</w:t>
      </w:r>
    </w:p>
    <w:p w:rsidR="00FE2E1D" w:rsidRPr="00FE2E1D" w:rsidRDefault="00FE2E1D" w:rsidP="00FE2E1D">
      <w:pPr>
        <w:numPr>
          <w:ilvl w:val="0"/>
          <w:numId w:val="15"/>
        </w:numPr>
        <w:rPr>
          <w:rFonts w:eastAsiaTheme="minorHAnsi"/>
          <w:sz w:val="22"/>
        </w:rPr>
      </w:pPr>
      <w:r w:rsidRPr="00FE2E1D">
        <w:rPr>
          <w:rFonts w:eastAsiaTheme="minorHAnsi"/>
          <w:b/>
          <w:sz w:val="22"/>
        </w:rPr>
        <w:t>Financial capital</w:t>
      </w:r>
      <w:r w:rsidRPr="00FE2E1D">
        <w:rPr>
          <w:rFonts w:eastAsiaTheme="minorHAnsi"/>
          <w:sz w:val="22"/>
        </w:rPr>
        <w:t xml:space="preserve"> available for the diverse activities included in health care delivery. </w:t>
      </w:r>
    </w:p>
    <w:p w:rsidR="00FE2E1D" w:rsidRPr="00FE2E1D" w:rsidRDefault="00FE2E1D" w:rsidP="00FE2E1D">
      <w:pPr>
        <w:ind w:firstLine="720"/>
        <w:rPr>
          <w:rFonts w:eastAsiaTheme="minorHAnsi"/>
          <w:sz w:val="22"/>
        </w:rPr>
      </w:pPr>
    </w:p>
    <w:p w:rsidR="00FE2E1D" w:rsidRDefault="00FE2E1D" w:rsidP="00FE2E1D">
      <w:pPr>
        <w:ind w:firstLine="720"/>
        <w:rPr>
          <w:rFonts w:eastAsiaTheme="minorHAnsi"/>
          <w:sz w:val="22"/>
        </w:rPr>
      </w:pPr>
      <w:r w:rsidRPr="00FE2E1D">
        <w:rPr>
          <w:rFonts w:eastAsiaTheme="minorHAnsi"/>
          <w:sz w:val="22"/>
        </w:rPr>
        <w:t xml:space="preserve">Each of these resource pools exhibits a unique combination of (1) </w:t>
      </w:r>
      <w:r w:rsidRPr="00FE2E1D">
        <w:rPr>
          <w:rFonts w:eastAsiaTheme="minorHAnsi"/>
          <w:b/>
          <w:sz w:val="22"/>
        </w:rPr>
        <w:t>resource units</w:t>
      </w:r>
      <w:r w:rsidRPr="00FE2E1D">
        <w:rPr>
          <w:rFonts w:eastAsiaTheme="minorHAnsi"/>
          <w:sz w:val="22"/>
        </w:rPr>
        <w:t xml:space="preserve"> that are extracted and used for various purposes, (2) </w:t>
      </w:r>
      <w:r w:rsidRPr="00FE2E1D">
        <w:rPr>
          <w:rFonts w:eastAsiaTheme="minorHAnsi"/>
          <w:b/>
          <w:sz w:val="22"/>
        </w:rPr>
        <w:t>groups of appropriators</w:t>
      </w:r>
      <w:r w:rsidRPr="00FE2E1D">
        <w:rPr>
          <w:rFonts w:eastAsiaTheme="minorHAnsi"/>
          <w:sz w:val="22"/>
        </w:rPr>
        <w:t xml:space="preserve"> who are engaged in processes of extraction and utilization, (3) </w:t>
      </w:r>
      <w:r w:rsidRPr="00FE2E1D">
        <w:rPr>
          <w:rFonts w:eastAsiaTheme="minorHAnsi"/>
          <w:b/>
          <w:sz w:val="22"/>
        </w:rPr>
        <w:t>processes of replenishment and maintenance</w:t>
      </w:r>
      <w:r w:rsidRPr="00FE2E1D">
        <w:rPr>
          <w:rFonts w:eastAsiaTheme="minorHAnsi"/>
          <w:sz w:val="22"/>
        </w:rPr>
        <w:t xml:space="preserve"> of relevant resources and infrastructures, (4) </w:t>
      </w:r>
      <w:r w:rsidRPr="00FE2E1D">
        <w:rPr>
          <w:rFonts w:eastAsiaTheme="minorHAnsi"/>
          <w:b/>
          <w:sz w:val="22"/>
        </w:rPr>
        <w:t>managers</w:t>
      </w:r>
      <w:r w:rsidRPr="00FE2E1D">
        <w:rPr>
          <w:rFonts w:eastAsiaTheme="minorHAnsi"/>
          <w:sz w:val="22"/>
        </w:rPr>
        <w:t xml:space="preserve"> who determine rules regarding access and distribution of rights, and (5) participants who regularly </w:t>
      </w:r>
      <w:r w:rsidRPr="00FE2E1D">
        <w:rPr>
          <w:rFonts w:eastAsiaTheme="minorHAnsi"/>
          <w:b/>
          <w:sz w:val="22"/>
        </w:rPr>
        <w:t>monitor</w:t>
      </w:r>
      <w:r w:rsidRPr="00FE2E1D">
        <w:rPr>
          <w:rFonts w:eastAsiaTheme="minorHAnsi"/>
          <w:sz w:val="22"/>
        </w:rPr>
        <w:t xml:space="preserve"> the behavior of all relevant actors and determine when </w:t>
      </w:r>
      <w:r w:rsidRPr="00FE2E1D">
        <w:rPr>
          <w:rFonts w:eastAsiaTheme="minorHAnsi"/>
          <w:b/>
          <w:sz w:val="22"/>
        </w:rPr>
        <w:t>sanctions</w:t>
      </w:r>
      <w:r w:rsidRPr="00FE2E1D">
        <w:rPr>
          <w:rFonts w:eastAsiaTheme="minorHAnsi"/>
          <w:sz w:val="22"/>
        </w:rPr>
        <w:t xml:space="preserve"> should be applied to rule violators. With respect to the public good aspects, since individuals face incentives to free ride on the contributions of others, many will take actions that undermine the overall health of the community or that make it difficult to share critical information. Our research will focus on understanding how efforts to collectively manage challenges in any one resource pool or public good aspect of the health commons can complicate or facilitate collaborative management of other aspects.</w:t>
      </w:r>
    </w:p>
    <w:p w:rsidR="00B715E2" w:rsidRDefault="00B715E2" w:rsidP="00FE2E1D">
      <w:pPr>
        <w:ind w:firstLine="720"/>
        <w:rPr>
          <w:rFonts w:eastAsiaTheme="minorHAnsi"/>
          <w:sz w:val="22"/>
        </w:rPr>
      </w:pPr>
    </w:p>
    <w:p w:rsidR="00B715E2" w:rsidRDefault="00B715E2" w:rsidP="00FE2E1D">
      <w:pPr>
        <w:ind w:firstLine="720"/>
        <w:rPr>
          <w:rFonts w:eastAsiaTheme="minorHAnsi"/>
          <w:sz w:val="22"/>
        </w:rPr>
      </w:pPr>
    </w:p>
    <w:p w:rsidR="007A63D7" w:rsidRDefault="007A63D7" w:rsidP="00FE2E1D">
      <w:pPr>
        <w:ind w:firstLine="720"/>
        <w:rPr>
          <w:rFonts w:eastAsiaTheme="minorHAnsi"/>
          <w:sz w:val="22"/>
        </w:rPr>
      </w:pPr>
    </w:p>
    <w:p w:rsidR="0063086E" w:rsidRDefault="0063086E" w:rsidP="008307E5">
      <w:pPr>
        <w:rPr>
          <w:rFonts w:eastAsiaTheme="minorHAnsi"/>
          <w:b/>
          <w:sz w:val="22"/>
        </w:rPr>
      </w:pPr>
    </w:p>
    <w:p w:rsidR="008307E5" w:rsidRPr="008307E5" w:rsidRDefault="008307E5" w:rsidP="008307E5">
      <w:pPr>
        <w:rPr>
          <w:rFonts w:eastAsiaTheme="minorHAnsi"/>
          <w:b/>
          <w:sz w:val="22"/>
        </w:rPr>
      </w:pPr>
      <w:r>
        <w:rPr>
          <w:rFonts w:eastAsiaTheme="minorHAnsi"/>
          <w:b/>
          <w:sz w:val="22"/>
        </w:rPr>
        <w:t>A Regional Approach to Healthcare Reform</w:t>
      </w:r>
    </w:p>
    <w:p w:rsidR="008307E5" w:rsidRDefault="008307E5" w:rsidP="008307E5">
      <w:pPr>
        <w:rPr>
          <w:rFonts w:eastAsiaTheme="minorHAnsi"/>
          <w:sz w:val="22"/>
        </w:rPr>
      </w:pPr>
    </w:p>
    <w:p w:rsidR="008307E5" w:rsidRDefault="008307E5" w:rsidP="008307E5">
      <w:pPr>
        <w:ind w:firstLine="720"/>
        <w:rPr>
          <w:rFonts w:eastAsiaTheme="minorHAnsi"/>
          <w:sz w:val="22"/>
        </w:rPr>
      </w:pPr>
      <w:r>
        <w:rPr>
          <w:rFonts w:eastAsiaTheme="minorHAnsi"/>
          <w:sz w:val="22"/>
        </w:rPr>
        <w:t xml:space="preserve">Our analysis is predicated on the presumption that conditions relevant to health and healthcare vary widely across the United States. Although policy debates tend to focus on issues located at the national level, it seems obvious to us that healthcare is an intrinsically local affair. Patients typically go to doctors and hospital facilities close to where they live, except for unusual situations requiring the services of highly specialized physicians. Also, healthcare practitioners within a given community interact with each other on a routine basis, and develop and maintain regional cultures of care that differ significantly across the country. To some extent, this diversity reflects the continuing influence of the federal nature of the U.S. political system. For example, responsibility for the regulation of insurance and of healthcare professions tends to be concentrated at the level of state agencies. National programs and medical technology links all regions together into a common system, but the most fundamental interactions critical to this area of public service remain local and intensely personal. </w:t>
      </w:r>
    </w:p>
    <w:p w:rsidR="008307E5" w:rsidRDefault="008307E5" w:rsidP="008307E5">
      <w:pPr>
        <w:ind w:firstLine="720"/>
        <w:rPr>
          <w:rFonts w:eastAsiaTheme="minorHAnsi"/>
          <w:sz w:val="22"/>
        </w:rPr>
      </w:pPr>
    </w:p>
    <w:p w:rsidR="008307E5" w:rsidRDefault="008307E5" w:rsidP="008307E5">
      <w:pPr>
        <w:ind w:firstLine="720"/>
        <w:rPr>
          <w:rFonts w:eastAsiaTheme="minorHAnsi"/>
          <w:sz w:val="22"/>
        </w:rPr>
      </w:pPr>
      <w:r>
        <w:rPr>
          <w:rFonts w:eastAsiaTheme="minorHAnsi"/>
          <w:sz w:val="22"/>
        </w:rPr>
        <w:t xml:space="preserve">In addition, health conditions vary widely across regions. We find especially useful the concept of the </w:t>
      </w:r>
      <w:r>
        <w:rPr>
          <w:rFonts w:eastAsiaTheme="minorHAnsi"/>
          <w:b/>
          <w:sz w:val="22"/>
        </w:rPr>
        <w:t>Hospital Referral Regions</w:t>
      </w:r>
      <w:r>
        <w:rPr>
          <w:rFonts w:eastAsiaTheme="minorHAnsi"/>
          <w:sz w:val="22"/>
        </w:rPr>
        <w:t xml:space="preserve"> introduced by scholars associated with the Dartmouth Atlas project. They have </w:t>
      </w:r>
      <w:r w:rsidRPr="007A63D7">
        <w:rPr>
          <w:rFonts w:eastAsiaTheme="minorHAnsi"/>
          <w:sz w:val="22"/>
        </w:rPr>
        <w:t>“empirically defined 306 relatively separate, geographically defined Hospital Referral Regions (HRRs), where the resident popul</w:t>
      </w:r>
      <w:r>
        <w:rPr>
          <w:rFonts w:eastAsiaTheme="minorHAnsi"/>
          <w:sz w:val="22"/>
        </w:rPr>
        <w:t>ation receives most of its care.</w:t>
      </w:r>
      <w:r w:rsidRPr="007A63D7">
        <w:rPr>
          <w:rFonts w:eastAsiaTheme="minorHAnsi"/>
          <w:sz w:val="22"/>
        </w:rPr>
        <w:t>”</w:t>
      </w:r>
      <w:r>
        <w:rPr>
          <w:rFonts w:eastAsiaTheme="minorHAnsi"/>
          <w:sz w:val="22"/>
        </w:rPr>
        <w:t xml:space="preserve"> (Nolan 2010). </w:t>
      </w:r>
      <w:r w:rsidRPr="007A63D7">
        <w:rPr>
          <w:rFonts w:eastAsiaTheme="minorHAnsi"/>
          <w:sz w:val="22"/>
        </w:rPr>
        <w:t xml:space="preserve">HRRs are defined by examination of </w:t>
      </w:r>
      <w:r>
        <w:rPr>
          <w:rFonts w:eastAsiaTheme="minorHAnsi"/>
          <w:sz w:val="22"/>
        </w:rPr>
        <w:t xml:space="preserve">the </w:t>
      </w:r>
      <w:r w:rsidRPr="007A63D7">
        <w:rPr>
          <w:rFonts w:eastAsiaTheme="minorHAnsi"/>
          <w:sz w:val="22"/>
        </w:rPr>
        <w:t xml:space="preserve">zip codes of patients receiving care at </w:t>
      </w:r>
      <w:r w:rsidRPr="007A63D7">
        <w:rPr>
          <w:rFonts w:eastAsiaTheme="minorHAnsi"/>
          <w:sz w:val="22"/>
        </w:rPr>
        <w:lastRenderedPageBreak/>
        <w:t>hospitals located in a given comm</w:t>
      </w:r>
      <w:r>
        <w:rPr>
          <w:rFonts w:eastAsiaTheme="minorHAnsi"/>
          <w:sz w:val="22"/>
        </w:rPr>
        <w:t>unity, based on Medicare data. Technically, a region is defined so that t</w:t>
      </w:r>
      <w:r w:rsidRPr="007A63D7">
        <w:rPr>
          <w:rFonts w:eastAsiaTheme="minorHAnsi"/>
          <w:sz w:val="22"/>
        </w:rPr>
        <w:t>he majority of residents in an HRR get the majority of their care at one or more hospitals within that region</w:t>
      </w:r>
      <w:r>
        <w:rPr>
          <w:rFonts w:eastAsiaTheme="minorHAnsi"/>
          <w:sz w:val="22"/>
        </w:rPr>
        <w:t xml:space="preserve">. Overall, </w:t>
      </w:r>
      <w:r w:rsidRPr="007A63D7">
        <w:rPr>
          <w:rFonts w:eastAsiaTheme="minorHAnsi"/>
          <w:sz w:val="22"/>
        </w:rPr>
        <w:t>“80% of the US population lives in HRRs in which more than 85% of care is delivered by providers within that HRR</w:t>
      </w:r>
      <w:r>
        <w:rPr>
          <w:rFonts w:eastAsiaTheme="minorHAnsi"/>
          <w:sz w:val="22"/>
        </w:rPr>
        <w:t>.</w:t>
      </w:r>
      <w:r w:rsidRPr="007A63D7">
        <w:rPr>
          <w:rFonts w:eastAsiaTheme="minorHAnsi"/>
          <w:sz w:val="22"/>
        </w:rPr>
        <w:t>”</w:t>
      </w:r>
      <w:r>
        <w:rPr>
          <w:rFonts w:eastAsiaTheme="minorHAnsi"/>
          <w:sz w:val="22"/>
        </w:rPr>
        <w:t xml:space="preserve"> (Nolan 2010). In effect, then, a Hospital Referral Region can be treated as an approximate </w:t>
      </w:r>
      <w:r w:rsidRPr="007A63D7">
        <w:rPr>
          <w:rFonts w:eastAsiaTheme="minorHAnsi"/>
          <w:sz w:val="22"/>
        </w:rPr>
        <w:t>representation of natural health care markets</w:t>
      </w:r>
      <w:r>
        <w:rPr>
          <w:rFonts w:eastAsiaTheme="minorHAnsi"/>
          <w:sz w:val="22"/>
        </w:rPr>
        <w:t>.</w:t>
      </w:r>
    </w:p>
    <w:p w:rsidR="008307E5" w:rsidRDefault="008307E5" w:rsidP="008307E5">
      <w:pPr>
        <w:ind w:firstLine="720"/>
        <w:rPr>
          <w:rFonts w:eastAsiaTheme="minorHAnsi"/>
          <w:sz w:val="22"/>
        </w:rPr>
      </w:pPr>
    </w:p>
    <w:p w:rsidR="008307E5" w:rsidRDefault="008307E5" w:rsidP="008307E5">
      <w:pPr>
        <w:ind w:firstLine="720"/>
        <w:rPr>
          <w:rFonts w:eastAsiaTheme="minorHAnsi"/>
          <w:sz w:val="22"/>
        </w:rPr>
      </w:pPr>
      <w:r>
        <w:rPr>
          <w:rFonts w:eastAsiaTheme="minorHAnsi"/>
          <w:sz w:val="22"/>
        </w:rPr>
        <w:t xml:space="preserve">These regions have proven so useful for analysis because of the surprisingly wide range of variation in many measures of healthcare input measures and overall health outcomes (Fisher et al. 2003, </w:t>
      </w:r>
      <w:proofErr w:type="spellStart"/>
      <w:r>
        <w:rPr>
          <w:rFonts w:eastAsiaTheme="minorHAnsi"/>
          <w:sz w:val="22"/>
        </w:rPr>
        <w:t>Wennberg</w:t>
      </w:r>
      <w:proofErr w:type="spellEnd"/>
      <w:r>
        <w:rPr>
          <w:rFonts w:eastAsiaTheme="minorHAnsi"/>
          <w:sz w:val="22"/>
        </w:rPr>
        <w:t xml:space="preserve"> et al. 2008, Skinner and Fisher 2010). Of course, different regions face a d</w:t>
      </w:r>
      <w:r w:rsidRPr="00622B7E">
        <w:rPr>
          <w:rFonts w:eastAsiaTheme="minorHAnsi"/>
          <w:sz w:val="22"/>
        </w:rPr>
        <w:t xml:space="preserve">iverse </w:t>
      </w:r>
      <w:r>
        <w:rPr>
          <w:rFonts w:eastAsiaTheme="minorHAnsi"/>
          <w:sz w:val="22"/>
        </w:rPr>
        <w:t xml:space="preserve">range of </w:t>
      </w:r>
      <w:r w:rsidRPr="00622B7E">
        <w:rPr>
          <w:rFonts w:eastAsiaTheme="minorHAnsi"/>
          <w:sz w:val="22"/>
        </w:rPr>
        <w:t>challenges set by demographic and economic conditions</w:t>
      </w:r>
      <w:r>
        <w:rPr>
          <w:rFonts w:eastAsiaTheme="minorHAnsi"/>
          <w:sz w:val="22"/>
        </w:rPr>
        <w:t xml:space="preserve">, and other scholars have pointed to demographic variation as a primary source of this variation (Hines and Joshi 2008, </w:t>
      </w:r>
      <w:r w:rsidR="00317934">
        <w:rPr>
          <w:rFonts w:eastAsiaTheme="minorHAnsi"/>
          <w:sz w:val="22"/>
        </w:rPr>
        <w:t>Gottlieb</w:t>
      </w:r>
      <w:r w:rsidRPr="00E71A92">
        <w:rPr>
          <w:rFonts w:eastAsiaTheme="minorHAnsi"/>
          <w:sz w:val="22"/>
        </w:rPr>
        <w:t xml:space="preserve"> </w:t>
      </w:r>
      <w:r>
        <w:rPr>
          <w:rFonts w:eastAsiaTheme="minorHAnsi"/>
          <w:sz w:val="22"/>
        </w:rPr>
        <w:t>et al. 20</w:t>
      </w:r>
      <w:r w:rsidR="00317934">
        <w:rPr>
          <w:rFonts w:eastAsiaTheme="minorHAnsi"/>
          <w:sz w:val="22"/>
        </w:rPr>
        <w:t>10</w:t>
      </w:r>
      <w:r>
        <w:rPr>
          <w:rFonts w:eastAsiaTheme="minorHAnsi"/>
          <w:sz w:val="22"/>
        </w:rPr>
        <w:t>, Abelson and Harris 2010</w:t>
      </w:r>
      <w:r w:rsidR="007F365F">
        <w:rPr>
          <w:rFonts w:eastAsiaTheme="minorHAnsi"/>
          <w:sz w:val="22"/>
        </w:rPr>
        <w:t>, Skinner and Fisher 2010</w:t>
      </w:r>
      <w:r>
        <w:rPr>
          <w:rFonts w:eastAsiaTheme="minorHAnsi"/>
          <w:sz w:val="22"/>
        </w:rPr>
        <w:t xml:space="preserve">). This remains a contentious issue within this field of study, and we take no position in these ongoing debates. Instead, we take this regional variation as a point of departure for our analysis. </w:t>
      </w:r>
    </w:p>
    <w:p w:rsidR="008307E5" w:rsidRDefault="008307E5" w:rsidP="008307E5">
      <w:pPr>
        <w:ind w:firstLine="720"/>
        <w:rPr>
          <w:rFonts w:eastAsiaTheme="minorHAnsi"/>
          <w:sz w:val="22"/>
        </w:rPr>
      </w:pPr>
    </w:p>
    <w:p w:rsidR="008307E5" w:rsidRDefault="008307E5" w:rsidP="008307E5">
      <w:pPr>
        <w:ind w:firstLine="720"/>
        <w:rPr>
          <w:rFonts w:eastAsiaTheme="minorHAnsi"/>
          <w:sz w:val="22"/>
        </w:rPr>
      </w:pPr>
      <w:r>
        <w:rPr>
          <w:rFonts w:eastAsiaTheme="minorHAnsi"/>
          <w:sz w:val="22"/>
        </w:rPr>
        <w:t xml:space="preserve">Specifically, we presume that it is possible to </w:t>
      </w:r>
      <w:r w:rsidRPr="00622B7E">
        <w:rPr>
          <w:rFonts w:eastAsiaTheme="minorHAnsi"/>
          <w:sz w:val="22"/>
        </w:rPr>
        <w:t>l</w:t>
      </w:r>
      <w:r>
        <w:rPr>
          <w:rFonts w:eastAsiaTheme="minorHAnsi"/>
          <w:sz w:val="22"/>
        </w:rPr>
        <w:t xml:space="preserve">earn from close examination of those </w:t>
      </w:r>
      <w:r w:rsidRPr="00622B7E">
        <w:rPr>
          <w:rFonts w:eastAsiaTheme="minorHAnsi"/>
          <w:sz w:val="22"/>
        </w:rPr>
        <w:t xml:space="preserve">regions </w:t>
      </w:r>
      <w:r>
        <w:rPr>
          <w:rFonts w:eastAsiaTheme="minorHAnsi"/>
          <w:sz w:val="22"/>
        </w:rPr>
        <w:t xml:space="preserve">which realize the </w:t>
      </w:r>
      <w:r w:rsidRPr="00622B7E">
        <w:rPr>
          <w:rFonts w:eastAsiaTheme="minorHAnsi"/>
          <w:sz w:val="22"/>
        </w:rPr>
        <w:t>best outcomes</w:t>
      </w:r>
      <w:r>
        <w:rPr>
          <w:rFonts w:eastAsiaTheme="minorHAnsi"/>
          <w:sz w:val="22"/>
        </w:rPr>
        <w:t xml:space="preserve">, in terms of overall </w:t>
      </w:r>
      <w:r w:rsidRPr="00622B7E">
        <w:rPr>
          <w:rFonts w:eastAsiaTheme="minorHAnsi"/>
          <w:sz w:val="22"/>
        </w:rPr>
        <w:t>population health, high quality c</w:t>
      </w:r>
      <w:r>
        <w:rPr>
          <w:rFonts w:eastAsiaTheme="minorHAnsi"/>
          <w:sz w:val="22"/>
        </w:rPr>
        <w:t xml:space="preserve">are, lower cost, wider access. This regional approach fits very well with the findings of previous research projects associated with the Indiana University Workshop in Political Theory and Policy Analysis, as will be explained in more detail below. </w:t>
      </w:r>
    </w:p>
    <w:p w:rsidR="006012ED" w:rsidRDefault="006012ED" w:rsidP="008307E5">
      <w:pPr>
        <w:ind w:firstLine="720"/>
        <w:rPr>
          <w:rFonts w:eastAsiaTheme="minorHAnsi"/>
          <w:sz w:val="22"/>
        </w:rPr>
      </w:pPr>
    </w:p>
    <w:p w:rsidR="00FE2E1D" w:rsidRDefault="00FE2E1D" w:rsidP="00BA1604">
      <w:pPr>
        <w:ind w:firstLine="720"/>
        <w:rPr>
          <w:sz w:val="22"/>
        </w:rPr>
      </w:pPr>
    </w:p>
    <w:p w:rsidR="00FE2E1D" w:rsidRPr="00FE2E1D" w:rsidRDefault="00FE2E1D" w:rsidP="00FE2E1D">
      <w:pPr>
        <w:rPr>
          <w:b/>
          <w:sz w:val="22"/>
        </w:rPr>
      </w:pPr>
      <w:r w:rsidRPr="00FE2E1D">
        <w:rPr>
          <w:b/>
          <w:sz w:val="22"/>
        </w:rPr>
        <w:t>Project Design</w:t>
      </w:r>
    </w:p>
    <w:p w:rsidR="00FE2E1D" w:rsidRPr="00FE2E1D" w:rsidRDefault="00FE2E1D" w:rsidP="00FE2E1D">
      <w:pPr>
        <w:ind w:firstLine="720"/>
        <w:rPr>
          <w:sz w:val="22"/>
        </w:rPr>
      </w:pPr>
    </w:p>
    <w:p w:rsidR="00FE2E1D" w:rsidRPr="00FE2E1D" w:rsidRDefault="00FE2E1D" w:rsidP="00FE2E1D">
      <w:pPr>
        <w:ind w:firstLine="720"/>
        <w:rPr>
          <w:sz w:val="22"/>
        </w:rPr>
      </w:pPr>
      <w:r w:rsidRPr="00FE2E1D">
        <w:rPr>
          <w:sz w:val="22"/>
        </w:rPr>
        <w:t xml:space="preserve">The project’s focus in the initial time period (January 2011-June 2012) will be on understanding patterns of community-level collaboration in four communities: </w:t>
      </w:r>
      <w:r w:rsidRPr="00FE2E1D">
        <w:rPr>
          <w:b/>
          <w:sz w:val="22"/>
        </w:rPr>
        <w:t xml:space="preserve">Grand Junction (Colorado), Cedar Rapids (Iowa), </w:t>
      </w:r>
      <w:r w:rsidRPr="00FE2E1D">
        <w:rPr>
          <w:sz w:val="22"/>
        </w:rPr>
        <w:t>and</w:t>
      </w:r>
      <w:r w:rsidRPr="00FE2E1D">
        <w:rPr>
          <w:b/>
          <w:sz w:val="22"/>
        </w:rPr>
        <w:t xml:space="preserve"> Bloomington</w:t>
      </w:r>
      <w:r w:rsidRPr="00FE2E1D">
        <w:rPr>
          <w:sz w:val="22"/>
        </w:rPr>
        <w:t xml:space="preserve"> and </w:t>
      </w:r>
      <w:r w:rsidRPr="00FE2E1D">
        <w:rPr>
          <w:b/>
          <w:sz w:val="22"/>
        </w:rPr>
        <w:t>Bedford (Indiana)</w:t>
      </w:r>
      <w:r w:rsidRPr="00FE2E1D">
        <w:rPr>
          <w:sz w:val="22"/>
        </w:rPr>
        <w:t>.  Each of these communities has distinctive characteristics and challenges, and we are interested in learning the ways in which healthcare professionals in each community collaborate with each other in order to resolve community-level problems of coordination, as well as identifying remaining challenges to further collaboration. These regions do NOT constitute a representative sample of American communities. Instead, they were selected for analysis because our contacts with thought leaders in each community have given us a unique opportunity to learn from extensive discussions with professionals in diverse contexts.</w:t>
      </w:r>
    </w:p>
    <w:p w:rsidR="00FE2E1D" w:rsidRPr="00AE3407" w:rsidRDefault="00FE2E1D" w:rsidP="00BA1604">
      <w:pPr>
        <w:ind w:firstLine="720"/>
        <w:rPr>
          <w:sz w:val="22"/>
        </w:rPr>
      </w:pPr>
    </w:p>
    <w:p w:rsidR="00FE2E1D" w:rsidRPr="00FE2E1D" w:rsidRDefault="00FE2E1D" w:rsidP="00FE2E1D">
      <w:pPr>
        <w:ind w:firstLine="720"/>
        <w:rPr>
          <w:sz w:val="22"/>
        </w:rPr>
      </w:pPr>
      <w:r w:rsidRPr="00FE2E1D">
        <w:rPr>
          <w:sz w:val="22"/>
        </w:rPr>
        <w:t>For each component of the health commons, the project team will identify key stakeholders in the study communities and determine what types of collaborative behavior have already been implemented there.  Field researchers will visit each community for an extended period of time and will interview a wide spectrum of stakeholders.  This will enable us to trace critical linkages between public, private, and nonprofit organizations engaged in the production, distribution, and financing of the key public and private goods associated with health and healthcare.</w:t>
      </w:r>
    </w:p>
    <w:p w:rsidR="00FE2E1D" w:rsidRPr="00FE2E1D" w:rsidRDefault="00FE2E1D" w:rsidP="00FE2E1D">
      <w:pPr>
        <w:ind w:firstLine="720"/>
        <w:rPr>
          <w:sz w:val="22"/>
        </w:rPr>
      </w:pPr>
    </w:p>
    <w:p w:rsidR="00FE2E1D" w:rsidRPr="00FE2E1D" w:rsidRDefault="00FE2E1D" w:rsidP="00FE2E1D">
      <w:pPr>
        <w:ind w:firstLine="720"/>
        <w:rPr>
          <w:sz w:val="22"/>
        </w:rPr>
      </w:pPr>
      <w:r w:rsidRPr="00FE2E1D">
        <w:rPr>
          <w:sz w:val="22"/>
        </w:rPr>
        <w:t xml:space="preserve">This research will be guided by consultations with </w:t>
      </w:r>
      <w:r w:rsidRPr="00FE2E1D">
        <w:rPr>
          <w:b/>
          <w:sz w:val="22"/>
        </w:rPr>
        <w:t>community advisory boards</w:t>
      </w:r>
      <w:r w:rsidRPr="00FE2E1D">
        <w:rPr>
          <w:sz w:val="22"/>
        </w:rPr>
        <w:t xml:space="preserve"> including members from major stakeholder </w:t>
      </w:r>
      <w:proofErr w:type="gramStart"/>
      <w:r w:rsidRPr="00FE2E1D">
        <w:rPr>
          <w:sz w:val="22"/>
        </w:rPr>
        <w:t>groups  –</w:t>
      </w:r>
      <w:proofErr w:type="gramEnd"/>
      <w:r w:rsidRPr="00FE2E1D">
        <w:rPr>
          <w:sz w:val="22"/>
        </w:rPr>
        <w:t xml:space="preserve"> service providers, facility administrators, public officials, private employers, insurance plans, community activists, and consumers.  Researchers will be in regular contact with these advisory boards before, during and after the field work with each community, and we will share research results with each community board.  An </w:t>
      </w:r>
      <w:r w:rsidRPr="00FE2E1D">
        <w:rPr>
          <w:b/>
          <w:sz w:val="22"/>
        </w:rPr>
        <w:t xml:space="preserve">academic </w:t>
      </w:r>
      <w:r w:rsidRPr="00FE2E1D">
        <w:rPr>
          <w:b/>
          <w:sz w:val="22"/>
        </w:rPr>
        <w:lastRenderedPageBreak/>
        <w:t>advisory board</w:t>
      </w:r>
      <w:r w:rsidRPr="00FE2E1D">
        <w:rPr>
          <w:sz w:val="22"/>
        </w:rPr>
        <w:t xml:space="preserve"> will also help shape our research methodology and review our findings over the 18-month period.</w:t>
      </w:r>
    </w:p>
    <w:p w:rsidR="00FE2E1D" w:rsidRPr="00FE2E1D" w:rsidRDefault="00FE2E1D" w:rsidP="00FE2E1D">
      <w:pPr>
        <w:ind w:firstLine="720"/>
        <w:rPr>
          <w:sz w:val="22"/>
        </w:rPr>
      </w:pPr>
    </w:p>
    <w:p w:rsidR="00FE2E1D" w:rsidRDefault="00FE2E1D" w:rsidP="00FE2E1D">
      <w:pPr>
        <w:ind w:firstLine="720"/>
        <w:rPr>
          <w:sz w:val="22"/>
        </w:rPr>
      </w:pPr>
      <w:r w:rsidRPr="00FE2E1D">
        <w:rPr>
          <w:sz w:val="22"/>
        </w:rPr>
        <w:t xml:space="preserve">Discussions with leaders and residents in each of these communities will be used to develop a </w:t>
      </w:r>
      <w:r w:rsidRPr="00FE2E1D">
        <w:rPr>
          <w:b/>
          <w:sz w:val="22"/>
        </w:rPr>
        <w:t>practical tool for self-assessment</w:t>
      </w:r>
      <w:r w:rsidRPr="00FE2E1D">
        <w:rPr>
          <w:sz w:val="22"/>
        </w:rPr>
        <w:t xml:space="preserve"> that health and community leaders can administer to identify areas of potential improvement in community or regional level coordination.  Interview schedules and other measurement instruments developed for these studies will be used to develop a </w:t>
      </w:r>
      <w:r w:rsidRPr="00FE2E1D">
        <w:rPr>
          <w:b/>
          <w:sz w:val="22"/>
        </w:rPr>
        <w:t>research protocol</w:t>
      </w:r>
      <w:r w:rsidRPr="00FE2E1D">
        <w:rPr>
          <w:sz w:val="22"/>
        </w:rPr>
        <w:t xml:space="preserve"> for a follow-up project on a randomized sample of communities in the United States.  Conclusions will be summarized in </w:t>
      </w:r>
      <w:r w:rsidRPr="00FE2E1D">
        <w:rPr>
          <w:b/>
          <w:sz w:val="22"/>
        </w:rPr>
        <w:t>articles</w:t>
      </w:r>
      <w:r w:rsidRPr="00FE2E1D">
        <w:rPr>
          <w:sz w:val="22"/>
        </w:rPr>
        <w:t xml:space="preserve"> to be published in refereed journals and in </w:t>
      </w:r>
      <w:r w:rsidRPr="00FE2E1D">
        <w:rPr>
          <w:b/>
          <w:sz w:val="22"/>
        </w:rPr>
        <w:t>reports</w:t>
      </w:r>
      <w:r w:rsidRPr="00FE2E1D">
        <w:rPr>
          <w:sz w:val="22"/>
        </w:rPr>
        <w:t xml:space="preserve"> addressed to more general audiences.  Finally, we hope to build the foundation for </w:t>
      </w:r>
      <w:r w:rsidRPr="00FE2E1D">
        <w:rPr>
          <w:b/>
          <w:sz w:val="22"/>
        </w:rPr>
        <w:t>long-lasting partnerships</w:t>
      </w:r>
      <w:r w:rsidRPr="00FE2E1D">
        <w:rPr>
          <w:sz w:val="22"/>
        </w:rPr>
        <w:t xml:space="preserve"> between Workshop researchers and health, government, and community professionals to encourage the effective redesign and sustainable implementation of health promotion and healthcare activities at the community level. </w:t>
      </w:r>
    </w:p>
    <w:p w:rsidR="000824BF" w:rsidRPr="00E87ECE" w:rsidRDefault="00E87ECE" w:rsidP="00E87ECE">
      <w:pPr>
        <w:tabs>
          <w:tab w:val="num" w:pos="720"/>
          <w:tab w:val="num" w:pos="1440"/>
        </w:tabs>
        <w:spacing w:before="100" w:beforeAutospacing="1" w:after="100" w:afterAutospacing="1"/>
        <w:ind w:firstLine="720"/>
        <w:rPr>
          <w:rFonts w:eastAsiaTheme="minorHAnsi"/>
          <w:sz w:val="22"/>
        </w:rPr>
      </w:pPr>
      <w:r>
        <w:rPr>
          <w:rFonts w:asciiTheme="minorHAnsi" w:hAnsiTheme="minorHAnsi"/>
          <w:sz w:val="22"/>
        </w:rPr>
        <w:t>Appendix B provides a single-page overview of the key steps involved in our research project. Briefly, we propose to u</w:t>
      </w:r>
      <w:r w:rsidR="000824BF" w:rsidRPr="00E87ECE">
        <w:rPr>
          <w:rFonts w:eastAsiaTheme="minorHAnsi"/>
          <w:sz w:val="22"/>
        </w:rPr>
        <w:t xml:space="preserve">se </w:t>
      </w:r>
      <w:r>
        <w:rPr>
          <w:rFonts w:eastAsiaTheme="minorHAnsi"/>
          <w:sz w:val="22"/>
        </w:rPr>
        <w:t xml:space="preserve">the analytical </w:t>
      </w:r>
      <w:r w:rsidR="000824BF" w:rsidRPr="00E87ECE">
        <w:rPr>
          <w:rFonts w:eastAsiaTheme="minorHAnsi"/>
          <w:sz w:val="22"/>
        </w:rPr>
        <w:t xml:space="preserve">tools of </w:t>
      </w:r>
      <w:r w:rsidR="000824BF" w:rsidRPr="00E87ECE">
        <w:rPr>
          <w:rFonts w:eastAsiaTheme="minorHAnsi"/>
          <w:b/>
          <w:bCs/>
          <w:sz w:val="22"/>
        </w:rPr>
        <w:t>institutional analysis</w:t>
      </w:r>
      <w:r w:rsidR="000824BF" w:rsidRPr="00E87ECE">
        <w:rPr>
          <w:rFonts w:eastAsiaTheme="minorHAnsi"/>
          <w:sz w:val="22"/>
        </w:rPr>
        <w:t xml:space="preserve"> to understand health and healthcare</w:t>
      </w:r>
      <w:r>
        <w:rPr>
          <w:rFonts w:eastAsiaTheme="minorHAnsi"/>
          <w:sz w:val="22"/>
        </w:rPr>
        <w:t xml:space="preserve"> policy in particular communities. Our empirical research will focus on learning </w:t>
      </w:r>
      <w:r w:rsidR="000824BF" w:rsidRPr="00E87ECE">
        <w:rPr>
          <w:rFonts w:eastAsiaTheme="minorHAnsi"/>
          <w:sz w:val="22"/>
        </w:rPr>
        <w:t>about patterns of community coordination in two unusually successful communities (</w:t>
      </w:r>
      <w:r w:rsidR="000824BF" w:rsidRPr="00E87ECE">
        <w:rPr>
          <w:rFonts w:eastAsiaTheme="minorHAnsi"/>
          <w:b/>
          <w:bCs/>
          <w:sz w:val="22"/>
        </w:rPr>
        <w:t>Grand Junction, Cedar Rapids</w:t>
      </w:r>
      <w:r>
        <w:rPr>
          <w:rFonts w:eastAsiaTheme="minorHAnsi"/>
          <w:sz w:val="22"/>
        </w:rPr>
        <w:t xml:space="preserve">) and </w:t>
      </w:r>
      <w:r w:rsidR="000824BF" w:rsidRPr="00E87ECE">
        <w:rPr>
          <w:rFonts w:eastAsiaTheme="minorHAnsi"/>
          <w:sz w:val="22"/>
        </w:rPr>
        <w:t>in two communities close to IU (</w:t>
      </w:r>
      <w:r w:rsidR="000824BF" w:rsidRPr="00E87ECE">
        <w:rPr>
          <w:rFonts w:eastAsiaTheme="minorHAnsi"/>
          <w:b/>
          <w:bCs/>
          <w:sz w:val="22"/>
        </w:rPr>
        <w:t>Bloomington and Bedford, Indiana</w:t>
      </w:r>
      <w:r w:rsidR="000824BF" w:rsidRPr="00E87ECE">
        <w:rPr>
          <w:rFonts w:eastAsiaTheme="minorHAnsi"/>
          <w:sz w:val="22"/>
        </w:rPr>
        <w:t>)</w:t>
      </w:r>
      <w:r>
        <w:rPr>
          <w:rFonts w:eastAsiaTheme="minorHAnsi"/>
          <w:b/>
          <w:bCs/>
          <w:sz w:val="22"/>
        </w:rPr>
        <w:t xml:space="preserve">. </w:t>
      </w:r>
      <w:r>
        <w:rPr>
          <w:rFonts w:eastAsiaTheme="minorHAnsi"/>
          <w:bCs/>
          <w:sz w:val="22"/>
        </w:rPr>
        <w:t xml:space="preserve">These communities are by no means meant to be a </w:t>
      </w:r>
      <w:r w:rsidR="000824BF" w:rsidRPr="00E87ECE">
        <w:rPr>
          <w:rFonts w:eastAsiaTheme="minorHAnsi"/>
          <w:sz w:val="22"/>
        </w:rPr>
        <w:t xml:space="preserve">random sample; </w:t>
      </w:r>
      <w:r>
        <w:rPr>
          <w:rFonts w:eastAsiaTheme="minorHAnsi"/>
          <w:sz w:val="22"/>
        </w:rPr>
        <w:t xml:space="preserve">instead they were </w:t>
      </w:r>
      <w:r w:rsidR="000824BF" w:rsidRPr="00E87ECE">
        <w:rPr>
          <w:rFonts w:eastAsiaTheme="minorHAnsi"/>
          <w:sz w:val="22"/>
        </w:rPr>
        <w:t>chosen because we have access to top administrators in each community</w:t>
      </w:r>
      <w:r>
        <w:rPr>
          <w:rFonts w:eastAsiaTheme="minorHAnsi"/>
          <w:sz w:val="22"/>
        </w:rPr>
        <w:t xml:space="preserve">. </w:t>
      </w:r>
      <w:r w:rsidR="000824BF" w:rsidRPr="00E87ECE">
        <w:rPr>
          <w:rFonts w:eastAsiaTheme="minorHAnsi"/>
          <w:b/>
          <w:bCs/>
          <w:sz w:val="22"/>
        </w:rPr>
        <w:t xml:space="preserve">Field Researchers </w:t>
      </w:r>
      <w:r w:rsidR="000824BF" w:rsidRPr="00E87ECE">
        <w:rPr>
          <w:rFonts w:eastAsiaTheme="minorHAnsi"/>
          <w:sz w:val="22"/>
        </w:rPr>
        <w:t>will map networks of coordination and competition among key stakeholder groups</w:t>
      </w:r>
      <w:r>
        <w:rPr>
          <w:rFonts w:eastAsiaTheme="minorHAnsi"/>
          <w:sz w:val="22"/>
        </w:rPr>
        <w:t xml:space="preserve"> by interviewing representatives from key stakeholder groups. These interviews will ask the subjects to discuss their experiences with coordination across stakeholder groups. In what ways have they been able to </w:t>
      </w:r>
      <w:r w:rsidR="000824BF" w:rsidRPr="00E87ECE">
        <w:rPr>
          <w:rFonts w:eastAsiaTheme="minorHAnsi"/>
          <w:sz w:val="22"/>
        </w:rPr>
        <w:t>develop cooperative institutional arrangements?</w:t>
      </w:r>
      <w:r>
        <w:rPr>
          <w:rFonts w:eastAsiaTheme="minorHAnsi"/>
          <w:sz w:val="22"/>
        </w:rPr>
        <w:t xml:space="preserve"> </w:t>
      </w:r>
      <w:r w:rsidR="000824BF" w:rsidRPr="00E87ECE">
        <w:rPr>
          <w:rFonts w:eastAsiaTheme="minorHAnsi"/>
          <w:sz w:val="22"/>
        </w:rPr>
        <w:t>What challenges do they face in sustaining these arrangements?</w:t>
      </w:r>
      <w:r>
        <w:rPr>
          <w:rFonts w:eastAsiaTheme="minorHAnsi"/>
          <w:sz w:val="22"/>
        </w:rPr>
        <w:t xml:space="preserve"> Researchers will then a</w:t>
      </w:r>
      <w:r w:rsidR="000824BF" w:rsidRPr="00E87ECE">
        <w:rPr>
          <w:rFonts w:eastAsiaTheme="minorHAnsi"/>
          <w:sz w:val="22"/>
        </w:rPr>
        <w:t xml:space="preserve">pply measures of centrality and cliques to these </w:t>
      </w:r>
      <w:r w:rsidR="000824BF" w:rsidRPr="00E87ECE">
        <w:rPr>
          <w:rFonts w:eastAsiaTheme="minorHAnsi"/>
          <w:b/>
          <w:bCs/>
          <w:sz w:val="22"/>
        </w:rPr>
        <w:t>networks</w:t>
      </w:r>
      <w:r>
        <w:rPr>
          <w:rFonts w:eastAsiaTheme="minorHAnsi"/>
          <w:b/>
          <w:bCs/>
          <w:sz w:val="22"/>
        </w:rPr>
        <w:t xml:space="preserve">, </w:t>
      </w:r>
      <w:r>
        <w:rPr>
          <w:rFonts w:eastAsiaTheme="minorHAnsi"/>
          <w:bCs/>
          <w:sz w:val="22"/>
        </w:rPr>
        <w:t xml:space="preserve">and examine all of this data in </w:t>
      </w:r>
      <w:r w:rsidR="000824BF" w:rsidRPr="00E87ECE">
        <w:rPr>
          <w:rFonts w:eastAsiaTheme="minorHAnsi"/>
          <w:sz w:val="22"/>
        </w:rPr>
        <w:t>light of our theoretical knowledge concerning what works in CPR situations and in public industries more generally.</w:t>
      </w:r>
      <w:r>
        <w:rPr>
          <w:rFonts w:eastAsiaTheme="minorHAnsi"/>
          <w:sz w:val="22"/>
        </w:rPr>
        <w:t xml:space="preserve"> Throughout the process we will maintain a close </w:t>
      </w:r>
      <w:r w:rsidR="000824BF" w:rsidRPr="00E87ECE">
        <w:rPr>
          <w:rFonts w:eastAsiaTheme="minorHAnsi"/>
          <w:sz w:val="22"/>
        </w:rPr>
        <w:t>dialogue with subject communities throughout process</w:t>
      </w:r>
      <w:r>
        <w:rPr>
          <w:rFonts w:eastAsiaTheme="minorHAnsi"/>
          <w:sz w:val="22"/>
        </w:rPr>
        <w:t xml:space="preserve">, especially through regular </w:t>
      </w:r>
      <w:r w:rsidR="000824BF" w:rsidRPr="00E87ECE">
        <w:rPr>
          <w:rFonts w:eastAsiaTheme="minorHAnsi"/>
          <w:b/>
          <w:bCs/>
          <w:sz w:val="22"/>
        </w:rPr>
        <w:t xml:space="preserve">accountability sessions </w:t>
      </w:r>
      <w:r w:rsidR="000824BF" w:rsidRPr="00E87ECE">
        <w:rPr>
          <w:rFonts w:eastAsiaTheme="minorHAnsi"/>
          <w:sz w:val="22"/>
        </w:rPr>
        <w:t>with</w:t>
      </w:r>
      <w:r w:rsidR="000824BF" w:rsidRPr="00E87ECE">
        <w:rPr>
          <w:rFonts w:eastAsiaTheme="minorHAnsi"/>
          <w:b/>
          <w:bCs/>
          <w:sz w:val="22"/>
        </w:rPr>
        <w:t xml:space="preserve"> </w:t>
      </w:r>
      <w:r>
        <w:rPr>
          <w:rFonts w:eastAsiaTheme="minorHAnsi"/>
          <w:bCs/>
          <w:sz w:val="22"/>
        </w:rPr>
        <w:t xml:space="preserve">the </w:t>
      </w:r>
      <w:r w:rsidR="000824BF" w:rsidRPr="00E87ECE">
        <w:rPr>
          <w:rFonts w:eastAsiaTheme="minorHAnsi"/>
          <w:sz w:val="22"/>
        </w:rPr>
        <w:t>advisory board</w:t>
      </w:r>
      <w:r>
        <w:rPr>
          <w:rFonts w:eastAsiaTheme="minorHAnsi"/>
          <w:sz w:val="22"/>
        </w:rPr>
        <w:t>s set up for each community</w:t>
      </w:r>
      <w:r w:rsidR="000824BF" w:rsidRPr="00E87ECE">
        <w:rPr>
          <w:rFonts w:eastAsiaTheme="minorHAnsi"/>
          <w:sz w:val="22"/>
        </w:rPr>
        <w:t>.</w:t>
      </w:r>
    </w:p>
    <w:p w:rsidR="00E87ECE" w:rsidRPr="00AE3407" w:rsidRDefault="00E87ECE" w:rsidP="001D56D8">
      <w:pPr>
        <w:ind w:firstLine="720"/>
        <w:rPr>
          <w:rFonts w:eastAsiaTheme="minorHAnsi"/>
          <w:sz w:val="22"/>
        </w:rPr>
      </w:pPr>
    </w:p>
    <w:p w:rsidR="00EB6E15" w:rsidRPr="0076043C" w:rsidRDefault="008307E5" w:rsidP="001D56D8">
      <w:pPr>
        <w:spacing w:before="100" w:beforeAutospacing="1" w:after="100" w:afterAutospacing="1"/>
        <w:rPr>
          <w:rFonts w:asciiTheme="minorHAnsi" w:hAnsiTheme="minorHAnsi"/>
          <w:b/>
          <w:sz w:val="22"/>
        </w:rPr>
      </w:pPr>
      <w:r>
        <w:rPr>
          <w:rFonts w:asciiTheme="minorHAnsi" w:hAnsiTheme="minorHAnsi"/>
          <w:b/>
          <w:sz w:val="22"/>
        </w:rPr>
        <w:t xml:space="preserve">Analytical </w:t>
      </w:r>
      <w:r w:rsidR="00B56C42">
        <w:rPr>
          <w:rFonts w:asciiTheme="minorHAnsi" w:hAnsiTheme="minorHAnsi"/>
          <w:b/>
          <w:sz w:val="22"/>
        </w:rPr>
        <w:t>Background</w:t>
      </w:r>
    </w:p>
    <w:p w:rsidR="003640F2" w:rsidRPr="0076043C" w:rsidRDefault="00FC0967"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In the 1970s</w:t>
      </w:r>
      <w:r w:rsidR="00B52A93" w:rsidRPr="0076043C">
        <w:rPr>
          <w:rFonts w:asciiTheme="minorHAnsi" w:hAnsiTheme="minorHAnsi"/>
          <w:sz w:val="22"/>
        </w:rPr>
        <w:t xml:space="preserve"> </w:t>
      </w:r>
      <w:r w:rsidRPr="0076043C">
        <w:rPr>
          <w:rFonts w:asciiTheme="minorHAnsi" w:hAnsiTheme="minorHAnsi"/>
          <w:sz w:val="22"/>
        </w:rPr>
        <w:t>there was a strong push to consolidate police departments</w:t>
      </w:r>
      <w:r w:rsidR="00B52A93" w:rsidRPr="0076043C">
        <w:rPr>
          <w:rFonts w:asciiTheme="minorHAnsi" w:hAnsiTheme="minorHAnsi"/>
          <w:sz w:val="22"/>
        </w:rPr>
        <w:t xml:space="preserve"> in large metropolitan areas in the United States</w:t>
      </w:r>
      <w:r w:rsidRPr="0076043C">
        <w:rPr>
          <w:rFonts w:asciiTheme="minorHAnsi" w:hAnsiTheme="minorHAnsi"/>
          <w:sz w:val="22"/>
        </w:rPr>
        <w:t xml:space="preserve">. </w:t>
      </w:r>
      <w:r w:rsidR="00B52A93" w:rsidRPr="0076043C">
        <w:rPr>
          <w:rFonts w:asciiTheme="minorHAnsi" w:hAnsiTheme="minorHAnsi"/>
          <w:sz w:val="22"/>
        </w:rPr>
        <w:t xml:space="preserve">Armed with little </w:t>
      </w:r>
      <w:r w:rsidRPr="0076043C">
        <w:rPr>
          <w:rFonts w:asciiTheme="minorHAnsi" w:hAnsiTheme="minorHAnsi"/>
          <w:sz w:val="22"/>
        </w:rPr>
        <w:t xml:space="preserve">evidence but with a strong belief in the benefits of economies of scale, elected officials and administrators </w:t>
      </w:r>
      <w:r w:rsidR="00B52A93" w:rsidRPr="0076043C">
        <w:rPr>
          <w:rFonts w:asciiTheme="minorHAnsi" w:hAnsiTheme="minorHAnsi"/>
          <w:sz w:val="22"/>
        </w:rPr>
        <w:t xml:space="preserve">began to </w:t>
      </w:r>
      <w:r w:rsidRPr="0076043C">
        <w:rPr>
          <w:rFonts w:asciiTheme="minorHAnsi" w:hAnsiTheme="minorHAnsi"/>
          <w:sz w:val="22"/>
        </w:rPr>
        <w:t xml:space="preserve">close small </w:t>
      </w:r>
      <w:r w:rsidR="0057539A" w:rsidRPr="0076043C">
        <w:rPr>
          <w:rFonts w:asciiTheme="minorHAnsi" w:hAnsiTheme="minorHAnsi"/>
          <w:sz w:val="22"/>
        </w:rPr>
        <w:t xml:space="preserve">neighborhood </w:t>
      </w:r>
      <w:r w:rsidRPr="0076043C">
        <w:rPr>
          <w:rFonts w:asciiTheme="minorHAnsi" w:hAnsiTheme="minorHAnsi"/>
          <w:sz w:val="22"/>
        </w:rPr>
        <w:t>police stations.  A</w:t>
      </w:r>
      <w:r w:rsidR="00B52A93" w:rsidRPr="0076043C">
        <w:rPr>
          <w:rFonts w:asciiTheme="minorHAnsi" w:hAnsiTheme="minorHAnsi"/>
          <w:sz w:val="22"/>
        </w:rPr>
        <w:t>t that time a</w:t>
      </w:r>
      <w:r w:rsidRPr="0076043C">
        <w:rPr>
          <w:rFonts w:asciiTheme="minorHAnsi" w:hAnsiTheme="minorHAnsi"/>
          <w:sz w:val="22"/>
        </w:rPr>
        <w:t xml:space="preserve"> curious professor, who had </w:t>
      </w:r>
      <w:r w:rsidR="00BE2BF5" w:rsidRPr="0076043C">
        <w:rPr>
          <w:rFonts w:asciiTheme="minorHAnsi" w:hAnsiTheme="minorHAnsi"/>
          <w:sz w:val="22"/>
        </w:rPr>
        <w:t xml:space="preserve">learned from her Ph.D. dissertation on </w:t>
      </w:r>
      <w:r w:rsidRPr="0076043C">
        <w:rPr>
          <w:rFonts w:asciiTheme="minorHAnsi" w:hAnsiTheme="minorHAnsi"/>
          <w:sz w:val="22"/>
        </w:rPr>
        <w:t xml:space="preserve">water systems in Los Angeles </w:t>
      </w:r>
      <w:r w:rsidR="0057539A" w:rsidRPr="0076043C">
        <w:rPr>
          <w:rFonts w:asciiTheme="minorHAnsi" w:hAnsiTheme="minorHAnsi"/>
          <w:sz w:val="22"/>
        </w:rPr>
        <w:t>how</w:t>
      </w:r>
      <w:r w:rsidR="00BE2BF5" w:rsidRPr="0076043C">
        <w:rPr>
          <w:rFonts w:asciiTheme="minorHAnsi" w:hAnsiTheme="minorHAnsi"/>
          <w:sz w:val="22"/>
        </w:rPr>
        <w:t xml:space="preserve"> </w:t>
      </w:r>
      <w:r w:rsidR="0057539A" w:rsidRPr="0076043C">
        <w:rPr>
          <w:rFonts w:asciiTheme="minorHAnsi" w:hAnsiTheme="minorHAnsi"/>
          <w:sz w:val="22"/>
        </w:rPr>
        <w:t>community</w:t>
      </w:r>
      <w:r w:rsidRPr="0076043C">
        <w:rPr>
          <w:rFonts w:asciiTheme="minorHAnsi" w:hAnsiTheme="minorHAnsi"/>
          <w:sz w:val="22"/>
        </w:rPr>
        <w:t xml:space="preserve"> groups </w:t>
      </w:r>
      <w:r w:rsidR="0057539A" w:rsidRPr="0076043C">
        <w:rPr>
          <w:rFonts w:asciiTheme="minorHAnsi" w:hAnsiTheme="minorHAnsi"/>
          <w:sz w:val="22"/>
        </w:rPr>
        <w:t>can</w:t>
      </w:r>
      <w:r w:rsidRPr="0076043C">
        <w:rPr>
          <w:rFonts w:asciiTheme="minorHAnsi" w:hAnsiTheme="minorHAnsi"/>
          <w:sz w:val="22"/>
        </w:rPr>
        <w:t xml:space="preserve"> effectively </w:t>
      </w:r>
      <w:r w:rsidR="00B52A93" w:rsidRPr="0076043C">
        <w:rPr>
          <w:rFonts w:asciiTheme="minorHAnsi" w:hAnsiTheme="minorHAnsi"/>
          <w:sz w:val="22"/>
        </w:rPr>
        <w:t>organize</w:t>
      </w:r>
      <w:r w:rsidRPr="0076043C">
        <w:rPr>
          <w:rFonts w:asciiTheme="minorHAnsi" w:hAnsiTheme="minorHAnsi"/>
          <w:sz w:val="22"/>
        </w:rPr>
        <w:t xml:space="preserve"> themselves</w:t>
      </w:r>
      <w:r w:rsidR="00B52A93" w:rsidRPr="0076043C">
        <w:rPr>
          <w:rFonts w:asciiTheme="minorHAnsi" w:hAnsiTheme="minorHAnsi"/>
          <w:sz w:val="22"/>
        </w:rPr>
        <w:t xml:space="preserve"> for collective action</w:t>
      </w:r>
      <w:r w:rsidRPr="0076043C">
        <w:rPr>
          <w:rFonts w:asciiTheme="minorHAnsi" w:hAnsiTheme="minorHAnsi"/>
          <w:sz w:val="22"/>
        </w:rPr>
        <w:t>, began</w:t>
      </w:r>
      <w:r w:rsidR="00B52A93" w:rsidRPr="0076043C">
        <w:rPr>
          <w:rFonts w:asciiTheme="minorHAnsi" w:hAnsiTheme="minorHAnsi"/>
          <w:sz w:val="22"/>
        </w:rPr>
        <w:t xml:space="preserve"> to study </w:t>
      </w:r>
      <w:r w:rsidRPr="0076043C">
        <w:rPr>
          <w:rFonts w:asciiTheme="minorHAnsi" w:hAnsiTheme="minorHAnsi"/>
          <w:sz w:val="22"/>
        </w:rPr>
        <w:t xml:space="preserve">police </w:t>
      </w:r>
      <w:r w:rsidR="00DE3FA9" w:rsidRPr="0076043C">
        <w:rPr>
          <w:rFonts w:asciiTheme="minorHAnsi" w:hAnsiTheme="minorHAnsi"/>
          <w:sz w:val="22"/>
        </w:rPr>
        <w:t xml:space="preserve">departments </w:t>
      </w:r>
      <w:r w:rsidRPr="0076043C">
        <w:rPr>
          <w:rFonts w:asciiTheme="minorHAnsi" w:hAnsiTheme="minorHAnsi"/>
          <w:sz w:val="22"/>
        </w:rPr>
        <w:t xml:space="preserve">and continued to do so for </w:t>
      </w:r>
      <w:r w:rsidR="00DE3FA9" w:rsidRPr="0076043C">
        <w:rPr>
          <w:rFonts w:asciiTheme="minorHAnsi" w:hAnsiTheme="minorHAnsi"/>
          <w:sz w:val="22"/>
        </w:rPr>
        <w:t xml:space="preserve">the next </w:t>
      </w:r>
      <w:r w:rsidRPr="0076043C">
        <w:rPr>
          <w:rFonts w:asciiTheme="minorHAnsi" w:hAnsiTheme="minorHAnsi"/>
          <w:sz w:val="22"/>
        </w:rPr>
        <w:t xml:space="preserve">15 </w:t>
      </w:r>
      <w:proofErr w:type="gramStart"/>
      <w:r w:rsidRPr="0076043C">
        <w:rPr>
          <w:rFonts w:asciiTheme="minorHAnsi" w:hAnsiTheme="minorHAnsi"/>
          <w:sz w:val="22"/>
        </w:rPr>
        <w:t>years.</w:t>
      </w:r>
      <w:proofErr w:type="gramEnd"/>
      <w:r w:rsidRPr="0076043C">
        <w:rPr>
          <w:rFonts w:asciiTheme="minorHAnsi" w:hAnsiTheme="minorHAnsi"/>
          <w:sz w:val="22"/>
        </w:rPr>
        <w:t xml:space="preserve">  </w:t>
      </w:r>
      <w:r w:rsidR="00B52A93" w:rsidRPr="0076043C">
        <w:rPr>
          <w:rFonts w:asciiTheme="minorHAnsi" w:hAnsiTheme="minorHAnsi"/>
          <w:sz w:val="22"/>
        </w:rPr>
        <w:t xml:space="preserve">Her work </w:t>
      </w:r>
      <w:r w:rsidRPr="0076043C">
        <w:rPr>
          <w:rFonts w:asciiTheme="minorHAnsi" w:hAnsiTheme="minorHAnsi"/>
          <w:sz w:val="22"/>
        </w:rPr>
        <w:t xml:space="preserve">did not </w:t>
      </w:r>
      <w:r w:rsidR="0057539A" w:rsidRPr="0076043C">
        <w:rPr>
          <w:rFonts w:asciiTheme="minorHAnsi" w:hAnsiTheme="minorHAnsi"/>
          <w:sz w:val="22"/>
        </w:rPr>
        <w:t>take place</w:t>
      </w:r>
      <w:r w:rsidRPr="0076043C">
        <w:rPr>
          <w:rFonts w:asciiTheme="minorHAnsi" w:hAnsiTheme="minorHAnsi"/>
          <w:sz w:val="22"/>
        </w:rPr>
        <w:t xml:space="preserve"> in a library, </w:t>
      </w:r>
      <w:r w:rsidR="00B52A93" w:rsidRPr="0076043C">
        <w:rPr>
          <w:rFonts w:asciiTheme="minorHAnsi" w:hAnsiTheme="minorHAnsi"/>
          <w:sz w:val="22"/>
        </w:rPr>
        <w:t xml:space="preserve">but </w:t>
      </w:r>
      <w:r w:rsidR="0057539A" w:rsidRPr="0076043C">
        <w:rPr>
          <w:rFonts w:asciiTheme="minorHAnsi" w:hAnsiTheme="minorHAnsi"/>
          <w:sz w:val="22"/>
        </w:rPr>
        <w:t>rather</w:t>
      </w:r>
      <w:r w:rsidR="00B52A93" w:rsidRPr="0076043C">
        <w:rPr>
          <w:rFonts w:asciiTheme="minorHAnsi" w:hAnsiTheme="minorHAnsi"/>
          <w:sz w:val="22"/>
        </w:rPr>
        <w:t xml:space="preserve"> </w:t>
      </w:r>
      <w:r w:rsidRPr="0076043C">
        <w:rPr>
          <w:rFonts w:asciiTheme="minorHAnsi" w:hAnsiTheme="minorHAnsi"/>
          <w:sz w:val="22"/>
        </w:rPr>
        <w:t>in patrol cars riding with police officers for one eight hour shift after another</w:t>
      </w:r>
      <w:r w:rsidR="00B52A93" w:rsidRPr="0076043C">
        <w:rPr>
          <w:rFonts w:asciiTheme="minorHAnsi" w:hAnsiTheme="minorHAnsi"/>
          <w:sz w:val="22"/>
        </w:rPr>
        <w:t>. E</w:t>
      </w:r>
      <w:r w:rsidRPr="0076043C">
        <w:rPr>
          <w:rFonts w:asciiTheme="minorHAnsi" w:hAnsiTheme="minorHAnsi"/>
          <w:sz w:val="22"/>
        </w:rPr>
        <w:t xml:space="preserve">ventually </w:t>
      </w:r>
      <w:r w:rsidR="00B52A93" w:rsidRPr="0076043C">
        <w:rPr>
          <w:rFonts w:asciiTheme="minorHAnsi" w:hAnsiTheme="minorHAnsi"/>
          <w:sz w:val="22"/>
        </w:rPr>
        <w:t xml:space="preserve">similar </w:t>
      </w:r>
      <w:r w:rsidRPr="0076043C">
        <w:rPr>
          <w:rFonts w:asciiTheme="minorHAnsi" w:hAnsiTheme="minorHAnsi"/>
          <w:sz w:val="22"/>
        </w:rPr>
        <w:t xml:space="preserve">research was conducted in </w:t>
      </w:r>
      <w:r w:rsidR="00B52A93" w:rsidRPr="0076043C">
        <w:rPr>
          <w:rFonts w:asciiTheme="minorHAnsi" w:hAnsiTheme="minorHAnsi"/>
          <w:sz w:val="22"/>
        </w:rPr>
        <w:t xml:space="preserve">80 </w:t>
      </w:r>
      <w:r w:rsidRPr="0076043C">
        <w:rPr>
          <w:rFonts w:asciiTheme="minorHAnsi" w:hAnsiTheme="minorHAnsi"/>
          <w:sz w:val="22"/>
        </w:rPr>
        <w:t>cities.</w:t>
      </w:r>
      <w:r w:rsidR="00B52A93" w:rsidRPr="0076043C">
        <w:rPr>
          <w:rFonts w:asciiTheme="minorHAnsi" w:hAnsiTheme="minorHAnsi"/>
          <w:sz w:val="22"/>
        </w:rPr>
        <w:t xml:space="preserve"> </w:t>
      </w:r>
      <w:r w:rsidR="006E23B4" w:rsidRPr="0076043C">
        <w:rPr>
          <w:rFonts w:asciiTheme="minorHAnsi" w:hAnsiTheme="minorHAnsi"/>
          <w:sz w:val="22"/>
        </w:rPr>
        <w:t xml:space="preserve">One important conclusion of this </w:t>
      </w:r>
      <w:r w:rsidR="00B52A93" w:rsidRPr="0076043C">
        <w:rPr>
          <w:rFonts w:asciiTheme="minorHAnsi" w:hAnsiTheme="minorHAnsi"/>
          <w:sz w:val="22"/>
        </w:rPr>
        <w:t xml:space="preserve">research was that </w:t>
      </w:r>
      <w:r w:rsidR="00BE2BF5" w:rsidRPr="0076043C">
        <w:rPr>
          <w:rFonts w:asciiTheme="minorHAnsi" w:hAnsiTheme="minorHAnsi"/>
          <w:sz w:val="22"/>
        </w:rPr>
        <w:t xml:space="preserve">citizen </w:t>
      </w:r>
      <w:r w:rsidR="006E23B4" w:rsidRPr="0076043C">
        <w:rPr>
          <w:rFonts w:asciiTheme="minorHAnsi" w:hAnsiTheme="minorHAnsi"/>
          <w:sz w:val="22"/>
        </w:rPr>
        <w:t xml:space="preserve">satisfaction with the quality of police services was highest </w:t>
      </w:r>
      <w:r w:rsidR="00BE2BF5" w:rsidRPr="0076043C">
        <w:rPr>
          <w:rFonts w:asciiTheme="minorHAnsi" w:hAnsiTheme="minorHAnsi"/>
          <w:sz w:val="22"/>
        </w:rPr>
        <w:t xml:space="preserve">when </w:t>
      </w:r>
      <w:r w:rsidR="0057539A" w:rsidRPr="0076043C">
        <w:rPr>
          <w:rFonts w:asciiTheme="minorHAnsi" w:hAnsiTheme="minorHAnsi"/>
          <w:sz w:val="22"/>
        </w:rPr>
        <w:t>they</w:t>
      </w:r>
      <w:r w:rsidR="00BE2BF5" w:rsidRPr="0076043C">
        <w:rPr>
          <w:rFonts w:asciiTheme="minorHAnsi" w:hAnsiTheme="minorHAnsi"/>
          <w:sz w:val="22"/>
        </w:rPr>
        <w:t xml:space="preserve"> </w:t>
      </w:r>
      <w:r w:rsidR="006E23B4" w:rsidRPr="0076043C">
        <w:rPr>
          <w:rFonts w:asciiTheme="minorHAnsi" w:hAnsiTheme="minorHAnsi"/>
          <w:sz w:val="22"/>
        </w:rPr>
        <w:t xml:space="preserve">felt comfortable working with police (especially </w:t>
      </w:r>
      <w:r w:rsidR="00BE2BF5" w:rsidRPr="0076043C">
        <w:rPr>
          <w:rFonts w:asciiTheme="minorHAnsi" w:hAnsiTheme="minorHAnsi"/>
          <w:sz w:val="22"/>
        </w:rPr>
        <w:t xml:space="preserve">“their” beat cop </w:t>
      </w:r>
      <w:r w:rsidR="006E23B4" w:rsidRPr="0076043C">
        <w:rPr>
          <w:rFonts w:asciiTheme="minorHAnsi" w:hAnsiTheme="minorHAnsi"/>
          <w:sz w:val="22"/>
        </w:rPr>
        <w:t xml:space="preserve">who often </w:t>
      </w:r>
      <w:r w:rsidR="00BE2BF5" w:rsidRPr="0076043C">
        <w:rPr>
          <w:rFonts w:asciiTheme="minorHAnsi" w:hAnsiTheme="minorHAnsi"/>
          <w:sz w:val="22"/>
        </w:rPr>
        <w:t>lived in their neighborhood)</w:t>
      </w:r>
      <w:r w:rsidR="006E23B4" w:rsidRPr="0076043C">
        <w:rPr>
          <w:rFonts w:asciiTheme="minorHAnsi" w:hAnsiTheme="minorHAnsi"/>
          <w:sz w:val="22"/>
        </w:rPr>
        <w:t xml:space="preserve"> to</w:t>
      </w:r>
      <w:r w:rsidR="00BE2BF5" w:rsidRPr="0076043C">
        <w:rPr>
          <w:rFonts w:asciiTheme="minorHAnsi" w:hAnsiTheme="minorHAnsi"/>
          <w:sz w:val="22"/>
        </w:rPr>
        <w:t xml:space="preserve"> </w:t>
      </w:r>
      <w:r w:rsidR="005926B3" w:rsidRPr="0076043C">
        <w:rPr>
          <w:rFonts w:asciiTheme="minorHAnsi" w:hAnsiTheme="minorHAnsi"/>
          <w:sz w:val="22"/>
        </w:rPr>
        <w:t>“</w:t>
      </w:r>
      <w:r w:rsidR="006E23B4" w:rsidRPr="0076043C">
        <w:rPr>
          <w:rFonts w:asciiTheme="minorHAnsi" w:hAnsiTheme="minorHAnsi"/>
          <w:sz w:val="22"/>
        </w:rPr>
        <w:t>co-produce</w:t>
      </w:r>
      <w:r w:rsidR="005926B3" w:rsidRPr="0076043C">
        <w:rPr>
          <w:rFonts w:asciiTheme="minorHAnsi" w:hAnsiTheme="minorHAnsi"/>
          <w:sz w:val="22"/>
        </w:rPr>
        <w:t>”</w:t>
      </w:r>
      <w:r w:rsidR="006E23B4" w:rsidRPr="0076043C">
        <w:rPr>
          <w:rFonts w:asciiTheme="minorHAnsi" w:hAnsiTheme="minorHAnsi"/>
          <w:sz w:val="22"/>
        </w:rPr>
        <w:t xml:space="preserve"> community safety. Large police forces found it difficult to deliver a comparable level of service quality, even though they had access to considerably more resources. </w:t>
      </w:r>
    </w:p>
    <w:p w:rsidR="003640F2" w:rsidRPr="0076043C" w:rsidRDefault="0057539A" w:rsidP="001D56D8">
      <w:pPr>
        <w:spacing w:before="100" w:beforeAutospacing="1" w:after="100" w:afterAutospacing="1"/>
        <w:ind w:firstLine="720"/>
        <w:rPr>
          <w:rFonts w:asciiTheme="minorHAnsi" w:eastAsiaTheme="minorHAnsi" w:hAnsiTheme="minorHAnsi"/>
          <w:sz w:val="22"/>
        </w:rPr>
      </w:pPr>
      <w:r w:rsidRPr="0076043C">
        <w:rPr>
          <w:rFonts w:asciiTheme="minorHAnsi" w:hAnsiTheme="minorHAnsi"/>
          <w:sz w:val="22"/>
        </w:rPr>
        <w:lastRenderedPageBreak/>
        <w:t>Y</w:t>
      </w:r>
      <w:r w:rsidR="006E23B4" w:rsidRPr="0076043C">
        <w:rPr>
          <w:rFonts w:asciiTheme="minorHAnsi" w:hAnsiTheme="minorHAnsi"/>
          <w:sz w:val="22"/>
        </w:rPr>
        <w:t xml:space="preserve">ears later this same </w:t>
      </w:r>
      <w:r w:rsidR="00FC0967" w:rsidRPr="0076043C">
        <w:rPr>
          <w:rFonts w:asciiTheme="minorHAnsi" w:hAnsiTheme="minorHAnsi"/>
          <w:sz w:val="22"/>
        </w:rPr>
        <w:t xml:space="preserve">professor, Elinor Ostrom, </w:t>
      </w:r>
      <w:r w:rsidR="006E23B4" w:rsidRPr="0076043C">
        <w:rPr>
          <w:rFonts w:asciiTheme="minorHAnsi" w:hAnsiTheme="minorHAnsi"/>
          <w:sz w:val="22"/>
        </w:rPr>
        <w:t xml:space="preserve">was awarded the </w:t>
      </w:r>
      <w:r w:rsidR="00FC0967" w:rsidRPr="0076043C">
        <w:rPr>
          <w:rFonts w:asciiTheme="minorHAnsi" w:hAnsiTheme="minorHAnsi"/>
          <w:sz w:val="22"/>
        </w:rPr>
        <w:t xml:space="preserve">Nobel </w:t>
      </w:r>
      <w:r w:rsidR="006E23B4" w:rsidRPr="0076043C">
        <w:rPr>
          <w:rFonts w:asciiTheme="minorHAnsi" w:hAnsiTheme="minorHAnsi"/>
          <w:sz w:val="22"/>
        </w:rPr>
        <w:t>P</w:t>
      </w:r>
      <w:r w:rsidR="00FC0967" w:rsidRPr="0076043C">
        <w:rPr>
          <w:rFonts w:asciiTheme="minorHAnsi" w:hAnsiTheme="minorHAnsi"/>
          <w:sz w:val="22"/>
        </w:rPr>
        <w:t xml:space="preserve">rize in Economics </w:t>
      </w:r>
      <w:r w:rsidR="00FC0967" w:rsidRPr="0076043C">
        <w:rPr>
          <w:rFonts w:asciiTheme="minorHAnsi" w:eastAsiaTheme="minorHAnsi" w:hAnsiTheme="minorHAnsi"/>
          <w:sz w:val="22"/>
        </w:rPr>
        <w:t xml:space="preserve">for </w:t>
      </w:r>
      <w:r w:rsidR="002704C0" w:rsidRPr="0076043C">
        <w:rPr>
          <w:rFonts w:asciiTheme="minorHAnsi" w:eastAsiaTheme="minorHAnsi" w:hAnsiTheme="minorHAnsi"/>
          <w:sz w:val="22"/>
        </w:rPr>
        <w:t xml:space="preserve">what might seem to be an entirely different body of work, specifically, her </w:t>
      </w:r>
      <w:r w:rsidRPr="0076043C">
        <w:rPr>
          <w:rFonts w:asciiTheme="minorHAnsi" w:eastAsiaTheme="minorHAnsi" w:hAnsiTheme="minorHAnsi"/>
          <w:sz w:val="22"/>
        </w:rPr>
        <w:t xml:space="preserve">later </w:t>
      </w:r>
      <w:r w:rsidR="002704C0" w:rsidRPr="0076043C">
        <w:rPr>
          <w:rFonts w:asciiTheme="minorHAnsi" w:eastAsiaTheme="minorHAnsi" w:hAnsiTheme="minorHAnsi"/>
          <w:sz w:val="22"/>
        </w:rPr>
        <w:t xml:space="preserve">research on </w:t>
      </w:r>
      <w:r w:rsidR="006E23B4" w:rsidRPr="0076043C">
        <w:rPr>
          <w:rFonts w:asciiTheme="minorHAnsi" w:eastAsiaTheme="minorHAnsi" w:hAnsiTheme="minorHAnsi"/>
          <w:sz w:val="22"/>
        </w:rPr>
        <w:t xml:space="preserve">“economic governance, especially the commons.” </w:t>
      </w:r>
      <w:r w:rsidR="00CA0DE7" w:rsidRPr="0076043C">
        <w:rPr>
          <w:rFonts w:asciiTheme="minorHAnsi" w:eastAsiaTheme="minorHAnsi" w:hAnsiTheme="minorHAnsi"/>
          <w:sz w:val="22"/>
        </w:rPr>
        <w:t xml:space="preserve">In </w:t>
      </w:r>
      <w:r w:rsidR="00CA0DE7" w:rsidRPr="0076043C">
        <w:rPr>
          <w:rFonts w:asciiTheme="minorHAnsi" w:eastAsiaTheme="minorHAnsi" w:hAnsiTheme="minorHAnsi"/>
          <w:i/>
          <w:sz w:val="22"/>
        </w:rPr>
        <w:t xml:space="preserve">Governing the Commons </w:t>
      </w:r>
      <w:r w:rsidR="00CA0DE7" w:rsidRPr="0076043C">
        <w:rPr>
          <w:rFonts w:asciiTheme="minorHAnsi" w:eastAsiaTheme="minorHAnsi" w:hAnsiTheme="minorHAnsi"/>
          <w:sz w:val="22"/>
        </w:rPr>
        <w:t xml:space="preserve">(1990) and many other publications, Professor Ostrom drew upon examples from countries throughout the world to demonstrate </w:t>
      </w:r>
      <w:r w:rsidR="005926B3" w:rsidRPr="0076043C">
        <w:rPr>
          <w:rFonts w:asciiTheme="minorHAnsi" w:eastAsiaTheme="minorHAnsi" w:hAnsiTheme="minorHAnsi"/>
          <w:sz w:val="22"/>
        </w:rPr>
        <w:t>how</w:t>
      </w:r>
      <w:r w:rsidR="00CA0DE7" w:rsidRPr="0076043C">
        <w:rPr>
          <w:rFonts w:asciiTheme="minorHAnsi" w:eastAsiaTheme="minorHAnsi" w:hAnsiTheme="minorHAnsi"/>
          <w:sz w:val="22"/>
        </w:rPr>
        <w:t xml:space="preserve"> local communities develop and sustain habits of collaboration that enable them to effectively manage resources critical to their own survival.</w:t>
      </w:r>
      <w:r w:rsidR="00DE3FA9" w:rsidRPr="0076043C">
        <w:rPr>
          <w:rFonts w:asciiTheme="minorHAnsi" w:eastAsiaTheme="minorHAnsi" w:hAnsiTheme="minorHAnsi"/>
          <w:sz w:val="22"/>
        </w:rPr>
        <w:t xml:space="preserve"> Despite the dire prediction that such communities were doomed to suffer a “tragedy of the commons” (Hardin 1968), Ostrom concluded that conditions found in many communities made it possible for them to work together and avoid </w:t>
      </w:r>
      <w:r w:rsidR="00BF000C" w:rsidRPr="0076043C">
        <w:rPr>
          <w:rFonts w:asciiTheme="minorHAnsi" w:eastAsiaTheme="minorHAnsi" w:hAnsiTheme="minorHAnsi"/>
          <w:sz w:val="22"/>
        </w:rPr>
        <w:t>a</w:t>
      </w:r>
      <w:r w:rsidR="00DE3FA9" w:rsidRPr="0076043C">
        <w:rPr>
          <w:rFonts w:asciiTheme="minorHAnsi" w:eastAsiaTheme="minorHAnsi" w:hAnsiTheme="minorHAnsi"/>
          <w:sz w:val="22"/>
        </w:rPr>
        <w:t xml:space="preserve"> tragic fate. </w:t>
      </w:r>
    </w:p>
    <w:p w:rsidR="004731AF" w:rsidRPr="0076043C" w:rsidRDefault="00CA0DE7" w:rsidP="001D56D8">
      <w:pPr>
        <w:spacing w:before="100" w:beforeAutospacing="1" w:after="100" w:afterAutospacing="1"/>
        <w:ind w:firstLine="720"/>
        <w:rPr>
          <w:rFonts w:asciiTheme="minorHAnsi" w:hAnsiTheme="minorHAnsi"/>
          <w:sz w:val="22"/>
        </w:rPr>
      </w:pPr>
      <w:r w:rsidRPr="0076043C">
        <w:rPr>
          <w:rFonts w:asciiTheme="minorHAnsi" w:eastAsiaTheme="minorHAnsi" w:hAnsiTheme="minorHAnsi"/>
          <w:sz w:val="22"/>
        </w:rPr>
        <w:t xml:space="preserve">Even before this prize was announced in the fall of </w:t>
      </w:r>
      <w:r w:rsidR="00E5753C" w:rsidRPr="0076043C">
        <w:rPr>
          <w:rFonts w:asciiTheme="minorHAnsi" w:eastAsiaTheme="minorHAnsi" w:hAnsiTheme="minorHAnsi"/>
          <w:sz w:val="22"/>
        </w:rPr>
        <w:t>2009,</w:t>
      </w:r>
      <w:r w:rsidRPr="0076043C">
        <w:rPr>
          <w:rFonts w:asciiTheme="minorHAnsi" w:eastAsiaTheme="minorHAnsi" w:hAnsiTheme="minorHAnsi"/>
          <w:sz w:val="22"/>
        </w:rPr>
        <w:t xml:space="preserve"> a few</w:t>
      </w:r>
      <w:r w:rsidR="00E5753C" w:rsidRPr="0076043C">
        <w:rPr>
          <w:rFonts w:asciiTheme="minorHAnsi" w:eastAsiaTheme="minorHAnsi" w:hAnsiTheme="minorHAnsi"/>
          <w:sz w:val="22"/>
        </w:rPr>
        <w:t xml:space="preserve"> health experts </w:t>
      </w:r>
      <w:r w:rsidRPr="0076043C">
        <w:rPr>
          <w:rFonts w:asciiTheme="minorHAnsi" w:eastAsiaTheme="minorHAnsi" w:hAnsiTheme="minorHAnsi"/>
          <w:sz w:val="22"/>
        </w:rPr>
        <w:t xml:space="preserve">had </w:t>
      </w:r>
      <w:r w:rsidR="00E5753C" w:rsidRPr="0076043C">
        <w:rPr>
          <w:rFonts w:asciiTheme="minorHAnsi" w:eastAsiaTheme="minorHAnsi" w:hAnsiTheme="minorHAnsi"/>
          <w:sz w:val="22"/>
        </w:rPr>
        <w:t xml:space="preserve">contacted </w:t>
      </w:r>
      <w:r w:rsidR="00BF000C" w:rsidRPr="0076043C">
        <w:rPr>
          <w:rFonts w:asciiTheme="minorHAnsi" w:eastAsiaTheme="minorHAnsi" w:hAnsiTheme="minorHAnsi"/>
          <w:sz w:val="22"/>
        </w:rPr>
        <w:t>Ostrom</w:t>
      </w:r>
      <w:r w:rsidR="00E5753C" w:rsidRPr="0076043C">
        <w:rPr>
          <w:rFonts w:asciiTheme="minorHAnsi" w:eastAsiaTheme="minorHAnsi" w:hAnsiTheme="minorHAnsi"/>
          <w:sz w:val="22"/>
        </w:rPr>
        <w:t xml:space="preserve"> expressing interest in applying her </w:t>
      </w:r>
      <w:r w:rsidR="00DE3FA9" w:rsidRPr="0076043C">
        <w:rPr>
          <w:rFonts w:asciiTheme="minorHAnsi" w:eastAsiaTheme="minorHAnsi" w:hAnsiTheme="minorHAnsi"/>
          <w:sz w:val="22"/>
        </w:rPr>
        <w:t xml:space="preserve">ground-breaking </w:t>
      </w:r>
      <w:r w:rsidR="00E5753C" w:rsidRPr="0076043C">
        <w:rPr>
          <w:rFonts w:asciiTheme="minorHAnsi" w:eastAsiaTheme="minorHAnsi" w:hAnsiTheme="minorHAnsi"/>
          <w:sz w:val="22"/>
        </w:rPr>
        <w:t xml:space="preserve">research </w:t>
      </w:r>
      <w:r w:rsidR="00DE3FA9" w:rsidRPr="0076043C">
        <w:rPr>
          <w:rFonts w:asciiTheme="minorHAnsi" w:eastAsiaTheme="minorHAnsi" w:hAnsiTheme="minorHAnsi"/>
          <w:sz w:val="22"/>
        </w:rPr>
        <w:t xml:space="preserve">on commons management </w:t>
      </w:r>
      <w:r w:rsidR="00E5753C" w:rsidRPr="0076043C">
        <w:rPr>
          <w:rFonts w:asciiTheme="minorHAnsi" w:eastAsiaTheme="minorHAnsi" w:hAnsiTheme="minorHAnsi"/>
          <w:sz w:val="22"/>
        </w:rPr>
        <w:t xml:space="preserve">to </w:t>
      </w:r>
      <w:r w:rsidR="00DE3FA9" w:rsidRPr="0076043C">
        <w:rPr>
          <w:rFonts w:asciiTheme="minorHAnsi" w:eastAsiaTheme="minorHAnsi" w:hAnsiTheme="minorHAnsi"/>
          <w:sz w:val="22"/>
        </w:rPr>
        <w:t xml:space="preserve">the area of </w:t>
      </w:r>
      <w:r w:rsidR="00E5753C" w:rsidRPr="0076043C">
        <w:rPr>
          <w:rFonts w:asciiTheme="minorHAnsi" w:eastAsiaTheme="minorHAnsi" w:hAnsiTheme="minorHAnsi"/>
          <w:sz w:val="22"/>
        </w:rPr>
        <w:t>health policy</w:t>
      </w:r>
      <w:r w:rsidRPr="0076043C">
        <w:rPr>
          <w:rFonts w:asciiTheme="minorHAnsi" w:eastAsiaTheme="minorHAnsi" w:hAnsiTheme="minorHAnsi"/>
          <w:sz w:val="22"/>
        </w:rPr>
        <w:t xml:space="preserve">. </w:t>
      </w:r>
      <w:r w:rsidR="00187D18" w:rsidRPr="0076043C">
        <w:rPr>
          <w:rFonts w:asciiTheme="minorHAnsi" w:eastAsiaTheme="minorHAnsi" w:hAnsiTheme="minorHAnsi"/>
          <w:sz w:val="22"/>
        </w:rPr>
        <w:t xml:space="preserve">In a </w:t>
      </w:r>
      <w:r w:rsidR="00DE3FA9" w:rsidRPr="0076043C">
        <w:rPr>
          <w:rFonts w:asciiTheme="minorHAnsi" w:eastAsiaTheme="minorHAnsi" w:hAnsiTheme="minorHAnsi"/>
          <w:sz w:val="22"/>
        </w:rPr>
        <w:t xml:space="preserve">plenary </w:t>
      </w:r>
      <w:r w:rsidR="00187D18" w:rsidRPr="0076043C">
        <w:rPr>
          <w:rFonts w:asciiTheme="minorHAnsi" w:eastAsiaTheme="minorHAnsi" w:hAnsiTheme="minorHAnsi"/>
          <w:sz w:val="22"/>
        </w:rPr>
        <w:t xml:space="preserve">address, </w:t>
      </w:r>
      <w:r w:rsidR="00187D18" w:rsidRPr="0076043C">
        <w:rPr>
          <w:rFonts w:asciiTheme="minorHAnsi" w:hAnsiTheme="minorHAnsi"/>
          <w:sz w:val="22"/>
        </w:rPr>
        <w:t xml:space="preserve">Dr. Donald Berwick (2009) pointed to the cases of Cedar Rapids, Iowa, and Grand Junction, Colorado, as being exemplary instances of the delivery of higher than average quality health care at substantially lower than average costs. He suggested that leading stakeholders in these communities </w:t>
      </w:r>
      <w:r w:rsidR="00BF000C" w:rsidRPr="0076043C">
        <w:rPr>
          <w:rFonts w:asciiTheme="minorHAnsi" w:hAnsiTheme="minorHAnsi"/>
          <w:sz w:val="22"/>
        </w:rPr>
        <w:t xml:space="preserve">had </w:t>
      </w:r>
      <w:r w:rsidR="00187D18" w:rsidRPr="0076043C">
        <w:rPr>
          <w:rFonts w:asciiTheme="minorHAnsi" w:hAnsiTheme="minorHAnsi"/>
          <w:sz w:val="22"/>
        </w:rPr>
        <w:t>established collaborative management practices that satisfy many of the conditions specified in Ostrom’s research</w:t>
      </w:r>
      <w:r w:rsidR="00BF000C" w:rsidRPr="0076043C">
        <w:rPr>
          <w:rFonts w:asciiTheme="minorHAnsi" w:hAnsiTheme="minorHAnsi"/>
          <w:sz w:val="22"/>
        </w:rPr>
        <w:t xml:space="preserve"> on the commons</w:t>
      </w:r>
      <w:r w:rsidR="00187D18" w:rsidRPr="0076043C">
        <w:rPr>
          <w:rFonts w:asciiTheme="minorHAnsi" w:hAnsiTheme="minorHAnsi"/>
          <w:sz w:val="22"/>
        </w:rPr>
        <w:t xml:space="preserve">, and that these lessons might be reproduced elsewhere. Similar claims were advanced by others, including </w:t>
      </w:r>
      <w:r w:rsidR="00187D18" w:rsidRPr="0076043C">
        <w:rPr>
          <w:rStyle w:val="Strong"/>
          <w:rFonts w:asciiTheme="minorHAnsi" w:hAnsiTheme="minorHAnsi"/>
          <w:b w:val="0"/>
          <w:sz w:val="22"/>
        </w:rPr>
        <w:t xml:space="preserve">Jane Brock, MD, MSPH, </w:t>
      </w:r>
      <w:r w:rsidR="00187D18" w:rsidRPr="0076043C">
        <w:rPr>
          <w:rFonts w:asciiTheme="minorHAnsi" w:hAnsiTheme="minorHAnsi"/>
          <w:sz w:val="22"/>
        </w:rPr>
        <w:t>Chief Medical Officer, Colorado Foundation for Medical Care (see Lynn and Brock 2010).</w:t>
      </w:r>
      <w:r w:rsidR="00C64BC9" w:rsidRPr="0076043C">
        <w:rPr>
          <w:rFonts w:asciiTheme="minorHAnsi" w:hAnsiTheme="minorHAnsi"/>
          <w:sz w:val="22"/>
        </w:rPr>
        <w:t xml:space="preserve"> </w:t>
      </w:r>
    </w:p>
    <w:p w:rsidR="00C64BC9" w:rsidRPr="0076043C" w:rsidRDefault="00C64BC9" w:rsidP="001D56D8">
      <w:pPr>
        <w:spacing w:before="100" w:beforeAutospacing="1" w:after="100" w:afterAutospacing="1"/>
        <w:ind w:firstLine="720"/>
        <w:rPr>
          <w:rFonts w:asciiTheme="minorHAnsi" w:hAnsiTheme="minorHAnsi"/>
          <w:sz w:val="22"/>
        </w:rPr>
      </w:pPr>
      <w:r w:rsidRPr="0076043C">
        <w:rPr>
          <w:rFonts w:asciiTheme="minorHAnsi" w:eastAsiaTheme="minorHAnsi" w:hAnsiTheme="minorHAnsi"/>
          <w:sz w:val="22"/>
        </w:rPr>
        <w:t xml:space="preserve">Ostrom welcomed this opportunity to explore what was for her a new area of public policy, and by </w:t>
      </w:r>
      <w:r w:rsidRPr="0076043C">
        <w:rPr>
          <w:rFonts w:asciiTheme="minorHAnsi" w:hAnsiTheme="minorHAnsi"/>
          <w:sz w:val="22"/>
        </w:rPr>
        <w:t xml:space="preserve">May 2010, a Health Commons Working Group began meeting on a </w:t>
      </w:r>
      <w:r w:rsidR="00BF000C" w:rsidRPr="0076043C">
        <w:rPr>
          <w:rFonts w:asciiTheme="minorHAnsi" w:hAnsiTheme="minorHAnsi"/>
          <w:sz w:val="22"/>
        </w:rPr>
        <w:t>regular</w:t>
      </w:r>
      <w:r w:rsidRPr="0076043C">
        <w:rPr>
          <w:rFonts w:asciiTheme="minorHAnsi" w:hAnsiTheme="minorHAnsi"/>
          <w:sz w:val="22"/>
        </w:rPr>
        <w:t xml:space="preserve"> basis</w:t>
      </w:r>
      <w:r w:rsidR="0057539A" w:rsidRPr="0076043C">
        <w:rPr>
          <w:rFonts w:asciiTheme="minorHAnsi" w:hAnsiTheme="minorHAnsi"/>
          <w:sz w:val="22"/>
        </w:rPr>
        <w:t xml:space="preserve"> on the Bloomington campus of Indiana University, with </w:t>
      </w:r>
      <w:r w:rsidR="00BF000C" w:rsidRPr="0076043C">
        <w:rPr>
          <w:rFonts w:asciiTheme="minorHAnsi" w:hAnsiTheme="minorHAnsi"/>
          <w:sz w:val="22"/>
        </w:rPr>
        <w:t>several</w:t>
      </w:r>
      <w:r w:rsidR="0057539A" w:rsidRPr="0076043C">
        <w:rPr>
          <w:rFonts w:asciiTheme="minorHAnsi" w:hAnsiTheme="minorHAnsi"/>
          <w:sz w:val="22"/>
        </w:rPr>
        <w:t xml:space="preserve"> members participating via video-conferencing technology</w:t>
      </w:r>
      <w:r w:rsidRPr="0076043C">
        <w:rPr>
          <w:rFonts w:asciiTheme="minorHAnsi" w:hAnsiTheme="minorHAnsi"/>
          <w:sz w:val="22"/>
        </w:rPr>
        <w:t xml:space="preserve">. This self-selected multi-disciplinary group includes </w:t>
      </w:r>
      <w:r w:rsidR="00BF000C" w:rsidRPr="0076043C">
        <w:rPr>
          <w:rFonts w:asciiTheme="minorHAnsi" w:hAnsiTheme="minorHAnsi"/>
          <w:sz w:val="22"/>
        </w:rPr>
        <w:t xml:space="preserve">local </w:t>
      </w:r>
      <w:r w:rsidRPr="0076043C">
        <w:rPr>
          <w:rFonts w:asciiTheme="minorHAnsi" w:hAnsiTheme="minorHAnsi"/>
          <w:sz w:val="22"/>
        </w:rPr>
        <w:t>physicians</w:t>
      </w:r>
      <w:r w:rsidR="0057539A" w:rsidRPr="0076043C">
        <w:rPr>
          <w:rFonts w:asciiTheme="minorHAnsi" w:hAnsiTheme="minorHAnsi"/>
          <w:sz w:val="22"/>
        </w:rPr>
        <w:t>,</w:t>
      </w:r>
      <w:r w:rsidRPr="0076043C">
        <w:rPr>
          <w:rFonts w:asciiTheme="minorHAnsi" w:hAnsiTheme="minorHAnsi"/>
          <w:sz w:val="22"/>
        </w:rPr>
        <w:t xml:space="preserve"> </w:t>
      </w:r>
      <w:r w:rsidR="0057539A" w:rsidRPr="0076043C">
        <w:rPr>
          <w:rFonts w:asciiTheme="minorHAnsi" w:hAnsiTheme="minorHAnsi"/>
          <w:sz w:val="22"/>
        </w:rPr>
        <w:t xml:space="preserve">national leaders in health policy and administration, </w:t>
      </w:r>
      <w:r w:rsidRPr="0076043C">
        <w:rPr>
          <w:rFonts w:asciiTheme="minorHAnsi" w:hAnsiTheme="minorHAnsi"/>
          <w:sz w:val="22"/>
        </w:rPr>
        <w:t>health improvement professionals</w:t>
      </w:r>
      <w:r w:rsidR="0057539A" w:rsidRPr="0076043C">
        <w:rPr>
          <w:rFonts w:asciiTheme="minorHAnsi" w:hAnsiTheme="minorHAnsi"/>
          <w:sz w:val="22"/>
        </w:rPr>
        <w:t>,</w:t>
      </w:r>
      <w:r w:rsidRPr="0076043C">
        <w:rPr>
          <w:rFonts w:asciiTheme="minorHAnsi" w:hAnsiTheme="minorHAnsi"/>
          <w:sz w:val="22"/>
        </w:rPr>
        <w:t xml:space="preserve"> health information consultants</w:t>
      </w:r>
      <w:r w:rsidR="0057539A" w:rsidRPr="0076043C">
        <w:rPr>
          <w:rFonts w:asciiTheme="minorHAnsi" w:hAnsiTheme="minorHAnsi"/>
          <w:sz w:val="22"/>
        </w:rPr>
        <w:t>,</w:t>
      </w:r>
      <w:r w:rsidRPr="0076043C">
        <w:rPr>
          <w:rFonts w:asciiTheme="minorHAnsi" w:hAnsiTheme="minorHAnsi"/>
          <w:sz w:val="22"/>
        </w:rPr>
        <w:t xml:space="preserve"> a hospital CEO</w:t>
      </w:r>
      <w:r w:rsidR="0057539A" w:rsidRPr="0076043C">
        <w:rPr>
          <w:rFonts w:asciiTheme="minorHAnsi" w:hAnsiTheme="minorHAnsi"/>
          <w:sz w:val="22"/>
        </w:rPr>
        <w:t>,</w:t>
      </w:r>
      <w:r w:rsidRPr="0076043C">
        <w:rPr>
          <w:rFonts w:asciiTheme="minorHAnsi" w:hAnsiTheme="minorHAnsi"/>
          <w:sz w:val="22"/>
        </w:rPr>
        <w:t xml:space="preserve"> a chief medical officer of a medical foundation</w:t>
      </w:r>
      <w:r w:rsidR="0057539A" w:rsidRPr="0076043C">
        <w:rPr>
          <w:rFonts w:asciiTheme="minorHAnsi" w:hAnsiTheme="minorHAnsi"/>
          <w:sz w:val="22"/>
        </w:rPr>
        <w:t>,</w:t>
      </w:r>
      <w:r w:rsidRPr="0076043C">
        <w:rPr>
          <w:rFonts w:asciiTheme="minorHAnsi" w:hAnsiTheme="minorHAnsi"/>
          <w:sz w:val="22"/>
        </w:rPr>
        <w:t xml:space="preserve"> </w:t>
      </w:r>
      <w:r w:rsidR="00845F47" w:rsidRPr="0076043C">
        <w:rPr>
          <w:rFonts w:asciiTheme="minorHAnsi" w:hAnsiTheme="minorHAnsi"/>
          <w:sz w:val="22"/>
        </w:rPr>
        <w:t xml:space="preserve">social entrepreneurs, </w:t>
      </w:r>
      <w:r w:rsidRPr="0076043C">
        <w:rPr>
          <w:rFonts w:asciiTheme="minorHAnsi" w:hAnsiTheme="minorHAnsi"/>
          <w:sz w:val="22"/>
        </w:rPr>
        <w:t>and academics in the fields of political science, allied health, psychology and the humanities</w:t>
      </w:r>
      <w:r w:rsidR="0057539A" w:rsidRPr="0076043C">
        <w:rPr>
          <w:rFonts w:asciiTheme="minorHAnsi" w:hAnsiTheme="minorHAnsi"/>
          <w:sz w:val="22"/>
        </w:rPr>
        <w:t>,</w:t>
      </w:r>
      <w:r w:rsidRPr="0076043C">
        <w:rPr>
          <w:rFonts w:asciiTheme="minorHAnsi" w:hAnsiTheme="minorHAnsi"/>
          <w:sz w:val="22"/>
        </w:rPr>
        <w:t xml:space="preserve"> as well the </w:t>
      </w:r>
      <w:r w:rsidR="0025769F">
        <w:rPr>
          <w:rFonts w:asciiTheme="minorHAnsi" w:hAnsiTheme="minorHAnsi"/>
          <w:sz w:val="22"/>
        </w:rPr>
        <w:t xml:space="preserve">President and </w:t>
      </w:r>
      <w:r w:rsidRPr="0076043C">
        <w:rPr>
          <w:rFonts w:asciiTheme="minorHAnsi" w:hAnsiTheme="minorHAnsi"/>
          <w:sz w:val="22"/>
        </w:rPr>
        <w:t xml:space="preserve">CEO of the Fannie E. Rippel Foundation. </w:t>
      </w:r>
    </w:p>
    <w:p w:rsidR="003B4340" w:rsidRPr="0076043C" w:rsidRDefault="00C64BC9" w:rsidP="001D56D8">
      <w:pPr>
        <w:spacing w:before="100" w:beforeAutospacing="1" w:after="100" w:afterAutospacing="1"/>
        <w:ind w:firstLine="720"/>
        <w:rPr>
          <w:rFonts w:asciiTheme="minorHAnsi" w:eastAsiaTheme="minorHAnsi" w:hAnsiTheme="minorHAnsi"/>
          <w:sz w:val="22"/>
        </w:rPr>
      </w:pPr>
      <w:r w:rsidRPr="0076043C">
        <w:rPr>
          <w:rFonts w:asciiTheme="minorHAnsi" w:eastAsiaTheme="minorHAnsi" w:hAnsiTheme="minorHAnsi"/>
          <w:sz w:val="22"/>
        </w:rPr>
        <w:t xml:space="preserve">From the first meeting of this group, Ostrom saw close parallels with her earlier research on police services. She argued that </w:t>
      </w:r>
      <w:r w:rsidR="00E5753C" w:rsidRPr="0076043C">
        <w:rPr>
          <w:rFonts w:asciiTheme="minorHAnsi" w:eastAsiaTheme="minorHAnsi" w:hAnsiTheme="minorHAnsi"/>
          <w:sz w:val="22"/>
        </w:rPr>
        <w:t xml:space="preserve">even more critical insights might be available if </w:t>
      </w:r>
      <w:r w:rsidRPr="0076043C">
        <w:rPr>
          <w:rFonts w:asciiTheme="minorHAnsi" w:eastAsiaTheme="minorHAnsi" w:hAnsiTheme="minorHAnsi"/>
          <w:sz w:val="22"/>
        </w:rPr>
        <w:t xml:space="preserve">this group also considered </w:t>
      </w:r>
      <w:r w:rsidR="00E5753C" w:rsidRPr="0076043C">
        <w:rPr>
          <w:rFonts w:asciiTheme="minorHAnsi" w:eastAsiaTheme="minorHAnsi" w:hAnsiTheme="minorHAnsi"/>
          <w:sz w:val="22"/>
        </w:rPr>
        <w:t>this earlier, ground-establishing research. This is what we propose to do</w:t>
      </w:r>
      <w:r w:rsidRPr="0076043C">
        <w:rPr>
          <w:rFonts w:asciiTheme="minorHAnsi" w:eastAsiaTheme="minorHAnsi" w:hAnsiTheme="minorHAnsi"/>
          <w:sz w:val="22"/>
        </w:rPr>
        <w:t xml:space="preserve"> in this research project</w:t>
      </w:r>
      <w:r w:rsidR="00E5753C" w:rsidRPr="0076043C">
        <w:rPr>
          <w:rFonts w:asciiTheme="minorHAnsi" w:eastAsiaTheme="minorHAnsi" w:hAnsiTheme="minorHAnsi"/>
          <w:sz w:val="22"/>
        </w:rPr>
        <w:t xml:space="preserve">, to apply the analytical lens of institutional analysis, as developed by Professors Vincent and Elinor Ostrom and their many colleagues and collaborators, to the common resource pools most critically involved in </w:t>
      </w:r>
      <w:r w:rsidR="00845F47" w:rsidRPr="0076043C">
        <w:rPr>
          <w:rFonts w:asciiTheme="minorHAnsi" w:eastAsiaTheme="minorHAnsi" w:hAnsiTheme="minorHAnsi"/>
          <w:sz w:val="22"/>
        </w:rPr>
        <w:t xml:space="preserve">the </w:t>
      </w:r>
      <w:r w:rsidR="00E5753C" w:rsidRPr="0076043C">
        <w:rPr>
          <w:rFonts w:asciiTheme="minorHAnsi" w:eastAsiaTheme="minorHAnsi" w:hAnsiTheme="minorHAnsi"/>
          <w:sz w:val="22"/>
        </w:rPr>
        <w:t>public service industry</w:t>
      </w:r>
      <w:r w:rsidR="00845F47" w:rsidRPr="0076043C">
        <w:rPr>
          <w:rFonts w:asciiTheme="minorHAnsi" w:eastAsiaTheme="minorHAnsi" w:hAnsiTheme="minorHAnsi"/>
          <w:sz w:val="22"/>
        </w:rPr>
        <w:t xml:space="preserve"> of health care</w:t>
      </w:r>
      <w:r w:rsidR="00E5753C" w:rsidRPr="0076043C">
        <w:rPr>
          <w:rFonts w:asciiTheme="minorHAnsi" w:eastAsiaTheme="minorHAnsi" w:hAnsiTheme="minorHAnsi"/>
          <w:sz w:val="22"/>
        </w:rPr>
        <w:t xml:space="preserve">. </w:t>
      </w:r>
    </w:p>
    <w:p w:rsidR="0030350C" w:rsidRPr="0076043C" w:rsidRDefault="00E5753C" w:rsidP="001D56D8">
      <w:pPr>
        <w:spacing w:before="100" w:beforeAutospacing="1" w:after="100" w:afterAutospacing="1"/>
        <w:ind w:firstLine="720"/>
        <w:rPr>
          <w:rFonts w:asciiTheme="minorHAnsi" w:eastAsiaTheme="minorHAnsi" w:hAnsiTheme="minorHAnsi"/>
          <w:sz w:val="22"/>
        </w:rPr>
      </w:pPr>
      <w:r w:rsidRPr="0076043C">
        <w:rPr>
          <w:rFonts w:asciiTheme="minorHAnsi" w:eastAsiaTheme="minorHAnsi" w:hAnsiTheme="minorHAnsi"/>
          <w:sz w:val="22"/>
          <w:u w:val="single"/>
        </w:rPr>
        <w:t xml:space="preserve">Our hope is that this analysis can help Americans become healthier while paying lower, and more sustainable, </w:t>
      </w:r>
      <w:r w:rsidR="00D72721">
        <w:rPr>
          <w:rFonts w:asciiTheme="minorHAnsi" w:eastAsiaTheme="minorHAnsi" w:hAnsiTheme="minorHAnsi"/>
          <w:sz w:val="22"/>
          <w:u w:val="single"/>
        </w:rPr>
        <w:t xml:space="preserve">costs for high quality </w:t>
      </w:r>
      <w:r w:rsidRPr="0076043C">
        <w:rPr>
          <w:rFonts w:asciiTheme="minorHAnsi" w:eastAsiaTheme="minorHAnsi" w:hAnsiTheme="minorHAnsi"/>
          <w:sz w:val="22"/>
          <w:u w:val="single"/>
        </w:rPr>
        <w:t>health care</w:t>
      </w:r>
      <w:r w:rsidR="005307C6" w:rsidRPr="0076043C">
        <w:rPr>
          <w:rFonts w:asciiTheme="minorHAnsi" w:eastAsiaTheme="minorHAnsi" w:hAnsiTheme="minorHAnsi"/>
          <w:sz w:val="22"/>
        </w:rPr>
        <w:t>.</w:t>
      </w:r>
      <w:r w:rsidR="00D72721">
        <w:rPr>
          <w:rFonts w:asciiTheme="minorHAnsi" w:hAnsiTheme="minorHAnsi"/>
          <w:sz w:val="22"/>
        </w:rPr>
        <w:t xml:space="preserve"> </w:t>
      </w:r>
      <w:r w:rsidR="00FC0967" w:rsidRPr="0076043C">
        <w:rPr>
          <w:rFonts w:asciiTheme="minorHAnsi" w:hAnsiTheme="minorHAnsi"/>
          <w:sz w:val="22"/>
        </w:rPr>
        <w:t>U.S. health policy is an incredibly complex subject, encompassing the behavior of pub</w:t>
      </w:r>
      <w:r w:rsidR="005307C6" w:rsidRPr="0076043C">
        <w:rPr>
          <w:rFonts w:asciiTheme="minorHAnsi" w:hAnsiTheme="minorHAnsi"/>
          <w:sz w:val="22"/>
        </w:rPr>
        <w:t>l</w:t>
      </w:r>
      <w:r w:rsidR="00FC0967" w:rsidRPr="0076043C">
        <w:rPr>
          <w:rFonts w:asciiTheme="minorHAnsi" w:hAnsiTheme="minorHAnsi"/>
          <w:sz w:val="22"/>
        </w:rPr>
        <w:t xml:space="preserve">ic officials at the local, state, and national levels, as well as a wide array of professionals working in for-profit and not-for-profit organizations. We are confident that our perspective on the management of common pool resources </w:t>
      </w:r>
      <w:r w:rsidR="001437E3" w:rsidRPr="0076043C">
        <w:rPr>
          <w:rFonts w:asciiTheme="minorHAnsi" w:hAnsiTheme="minorHAnsi"/>
          <w:sz w:val="22"/>
        </w:rPr>
        <w:t xml:space="preserve">and the polycentric governance of public service industries </w:t>
      </w:r>
      <w:r w:rsidR="00FC0967" w:rsidRPr="0076043C">
        <w:rPr>
          <w:rFonts w:asciiTheme="minorHAnsi" w:hAnsiTheme="minorHAnsi"/>
          <w:sz w:val="22"/>
        </w:rPr>
        <w:t xml:space="preserve">can bring important new insights </w:t>
      </w:r>
      <w:r w:rsidR="001437E3" w:rsidRPr="0076043C">
        <w:rPr>
          <w:rFonts w:asciiTheme="minorHAnsi" w:hAnsiTheme="minorHAnsi"/>
          <w:sz w:val="22"/>
        </w:rPr>
        <w:t xml:space="preserve">on </w:t>
      </w:r>
      <w:r w:rsidR="00FC0967" w:rsidRPr="0076043C">
        <w:rPr>
          <w:rFonts w:asciiTheme="minorHAnsi" w:hAnsiTheme="minorHAnsi"/>
          <w:sz w:val="22"/>
        </w:rPr>
        <w:t>these difficult policy challenges</w:t>
      </w:r>
      <w:r w:rsidRPr="0076043C">
        <w:rPr>
          <w:rFonts w:asciiTheme="minorHAnsi" w:eastAsiaTheme="minorHAnsi" w:hAnsiTheme="minorHAnsi"/>
          <w:sz w:val="22"/>
        </w:rPr>
        <w:t>.</w:t>
      </w:r>
    </w:p>
    <w:p w:rsidR="00CD3DBD" w:rsidRPr="0076043C"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 xml:space="preserve">We propose to utilize the breadth and experience of this working group, along with the guidance of the ReThink Health Advisory </w:t>
      </w:r>
      <w:r w:rsidR="005307C6" w:rsidRPr="0076043C">
        <w:rPr>
          <w:rFonts w:asciiTheme="minorHAnsi" w:hAnsiTheme="minorHAnsi"/>
          <w:sz w:val="22"/>
        </w:rPr>
        <w:t>C</w:t>
      </w:r>
      <w:r w:rsidRPr="0076043C">
        <w:rPr>
          <w:rFonts w:asciiTheme="minorHAnsi" w:hAnsiTheme="minorHAnsi"/>
          <w:sz w:val="22"/>
        </w:rPr>
        <w:t>ouncil, and our research team’s more than 80 years of research experience to engage in a systematic application of</w:t>
      </w:r>
      <w:r w:rsidR="005307C6" w:rsidRPr="0076043C">
        <w:rPr>
          <w:rFonts w:asciiTheme="minorHAnsi" w:hAnsiTheme="minorHAnsi"/>
          <w:sz w:val="22"/>
        </w:rPr>
        <w:t xml:space="preserve"> institutional analysis</w:t>
      </w:r>
      <w:r w:rsidRPr="0076043C">
        <w:rPr>
          <w:rFonts w:asciiTheme="minorHAnsi" w:hAnsiTheme="minorHAnsi"/>
          <w:sz w:val="22"/>
        </w:rPr>
        <w:t xml:space="preserve"> to the delivery </w:t>
      </w:r>
      <w:r w:rsidRPr="0076043C">
        <w:rPr>
          <w:rFonts w:asciiTheme="minorHAnsi" w:hAnsiTheme="minorHAnsi"/>
          <w:sz w:val="22"/>
        </w:rPr>
        <w:lastRenderedPageBreak/>
        <w:t xml:space="preserve">of health care in the United States. This research project begins with in-depth studies of two of the unusually successful cases of community level coordination mentioned by Berwick, Cedar Rapids and Grand Junction, in order to ascertain factors common to these two cases. Surveys and other measurement instruments developed in those studies will then be applied to </w:t>
      </w:r>
      <w:r w:rsidR="009B6393">
        <w:rPr>
          <w:rFonts w:asciiTheme="minorHAnsi" w:hAnsiTheme="minorHAnsi"/>
          <w:sz w:val="22"/>
        </w:rPr>
        <w:t xml:space="preserve">two </w:t>
      </w:r>
      <w:r w:rsidRPr="0076043C">
        <w:rPr>
          <w:rFonts w:asciiTheme="minorHAnsi" w:hAnsiTheme="minorHAnsi"/>
          <w:sz w:val="22"/>
        </w:rPr>
        <w:t xml:space="preserve">communities </w:t>
      </w:r>
      <w:r w:rsidR="009B6393">
        <w:rPr>
          <w:rFonts w:asciiTheme="minorHAnsi" w:hAnsiTheme="minorHAnsi"/>
          <w:sz w:val="22"/>
        </w:rPr>
        <w:t>located close to the campus of Indiana University.</w:t>
      </w:r>
      <w:r w:rsidRPr="0076043C">
        <w:rPr>
          <w:rFonts w:asciiTheme="minorHAnsi" w:hAnsiTheme="minorHAnsi"/>
          <w:sz w:val="22"/>
        </w:rPr>
        <w:t xml:space="preserve"> </w:t>
      </w:r>
      <w:r w:rsidR="00026AF9" w:rsidRPr="0076043C">
        <w:rPr>
          <w:rFonts w:asciiTheme="minorHAnsi" w:hAnsiTheme="minorHAnsi"/>
          <w:sz w:val="22"/>
        </w:rPr>
        <w:t xml:space="preserve">The case of Bloomington is </w:t>
      </w:r>
      <w:r w:rsidR="00026AF9">
        <w:rPr>
          <w:rFonts w:asciiTheme="minorHAnsi" w:hAnsiTheme="minorHAnsi"/>
          <w:sz w:val="22"/>
        </w:rPr>
        <w:t xml:space="preserve">of particular interest. Bloomington has an impressive </w:t>
      </w:r>
      <w:r w:rsidR="00026AF9" w:rsidRPr="0076043C">
        <w:rPr>
          <w:rFonts w:asciiTheme="minorHAnsi" w:hAnsiTheme="minorHAnsi"/>
          <w:sz w:val="22"/>
        </w:rPr>
        <w:t xml:space="preserve">degree of community-wide collaboration </w:t>
      </w:r>
      <w:r w:rsidR="00026AF9">
        <w:rPr>
          <w:rFonts w:asciiTheme="minorHAnsi" w:hAnsiTheme="minorHAnsi"/>
          <w:sz w:val="22"/>
        </w:rPr>
        <w:t xml:space="preserve">on many </w:t>
      </w:r>
      <w:r w:rsidR="00026AF9" w:rsidRPr="0076043C">
        <w:rPr>
          <w:rFonts w:asciiTheme="minorHAnsi" w:hAnsiTheme="minorHAnsi"/>
          <w:sz w:val="22"/>
        </w:rPr>
        <w:t>local policy issues</w:t>
      </w:r>
      <w:r w:rsidR="00026AF9">
        <w:rPr>
          <w:rFonts w:asciiTheme="minorHAnsi" w:hAnsiTheme="minorHAnsi"/>
          <w:sz w:val="22"/>
        </w:rPr>
        <w:t xml:space="preserve">, </w:t>
      </w:r>
      <w:r w:rsidR="00B715E2">
        <w:rPr>
          <w:rFonts w:asciiTheme="minorHAnsi" w:hAnsiTheme="minorHAnsi"/>
          <w:sz w:val="22"/>
        </w:rPr>
        <w:t xml:space="preserve">and yet </w:t>
      </w:r>
      <w:r w:rsidR="00026AF9">
        <w:rPr>
          <w:rFonts w:asciiTheme="minorHAnsi" w:hAnsiTheme="minorHAnsi"/>
          <w:sz w:val="22"/>
        </w:rPr>
        <w:t xml:space="preserve">its health care results, based on national statistics, are closer to average in performance. </w:t>
      </w:r>
      <w:r w:rsidR="00B715E2">
        <w:rPr>
          <w:rFonts w:asciiTheme="minorHAnsi" w:hAnsiTheme="minorHAnsi"/>
          <w:sz w:val="22"/>
        </w:rPr>
        <w:t xml:space="preserve">Quality of care is relatively high, but at the same time the costs are higher than average. </w:t>
      </w:r>
      <w:r w:rsidR="00026AF9">
        <w:rPr>
          <w:rFonts w:asciiTheme="minorHAnsi" w:hAnsiTheme="minorHAnsi"/>
          <w:sz w:val="22"/>
        </w:rPr>
        <w:t>Bedford is a neighboring community that faces even more difficult challenges, given its high level of unemployment and poverty.</w:t>
      </w:r>
    </w:p>
    <w:p w:rsidR="00523E0C" w:rsidRPr="0076043C"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 xml:space="preserve">This project will be fully collaborative, with direct participation by several health care professionals in </w:t>
      </w:r>
      <w:r w:rsidR="00BF000C" w:rsidRPr="0076043C">
        <w:rPr>
          <w:rFonts w:asciiTheme="minorHAnsi" w:hAnsiTheme="minorHAnsi"/>
          <w:sz w:val="22"/>
        </w:rPr>
        <w:t xml:space="preserve">each </w:t>
      </w:r>
      <w:r w:rsidRPr="0076043C">
        <w:rPr>
          <w:rFonts w:asciiTheme="minorHAnsi" w:hAnsiTheme="minorHAnsi"/>
          <w:sz w:val="22"/>
        </w:rPr>
        <w:t xml:space="preserve">of these communities. We will institute a regular process of consultation with the subjects of our case studies, and </w:t>
      </w:r>
      <w:r w:rsidR="00BF000C" w:rsidRPr="0076043C">
        <w:rPr>
          <w:rFonts w:asciiTheme="minorHAnsi" w:hAnsiTheme="minorHAnsi"/>
          <w:sz w:val="22"/>
        </w:rPr>
        <w:t xml:space="preserve">will </w:t>
      </w:r>
      <w:r w:rsidRPr="0076043C">
        <w:rPr>
          <w:rFonts w:asciiTheme="minorHAnsi" w:hAnsiTheme="minorHAnsi"/>
          <w:sz w:val="22"/>
        </w:rPr>
        <w:t xml:space="preserve">communicate our initial findings and final conclusions to them on an iterative basis. </w:t>
      </w:r>
    </w:p>
    <w:p w:rsidR="00CE21B4" w:rsidRDefault="00CE21B4" w:rsidP="001D56D8">
      <w:pPr>
        <w:spacing w:before="100" w:beforeAutospacing="1" w:after="100" w:afterAutospacing="1"/>
        <w:rPr>
          <w:rFonts w:asciiTheme="minorHAnsi" w:hAnsiTheme="minorHAnsi"/>
          <w:b/>
          <w:sz w:val="22"/>
        </w:rPr>
      </w:pPr>
    </w:p>
    <w:p w:rsidR="00EB6E15" w:rsidRPr="0076043C" w:rsidRDefault="00FC0967" w:rsidP="001D56D8">
      <w:pPr>
        <w:spacing w:before="100" w:beforeAutospacing="1" w:after="100" w:afterAutospacing="1"/>
        <w:rPr>
          <w:rFonts w:asciiTheme="minorHAnsi" w:hAnsiTheme="minorHAnsi"/>
          <w:b/>
          <w:sz w:val="22"/>
        </w:rPr>
      </w:pPr>
      <w:r w:rsidRPr="0076043C">
        <w:rPr>
          <w:rFonts w:asciiTheme="minorHAnsi" w:hAnsiTheme="minorHAnsi"/>
          <w:b/>
          <w:sz w:val="22"/>
        </w:rPr>
        <w:t>Principles of Commons Management and Polycentric Governance in Health Care Policy</w:t>
      </w:r>
    </w:p>
    <w:p w:rsidR="00C529CD" w:rsidRPr="00C529CD" w:rsidRDefault="00E5753C" w:rsidP="00C529CD">
      <w:pPr>
        <w:spacing w:before="100" w:beforeAutospacing="1" w:after="100" w:afterAutospacing="1"/>
        <w:rPr>
          <w:rFonts w:asciiTheme="minorHAnsi" w:hAnsiTheme="minorHAnsi"/>
          <w:sz w:val="22"/>
        </w:rPr>
      </w:pPr>
      <w:r w:rsidRPr="0076043C">
        <w:rPr>
          <w:rFonts w:asciiTheme="minorHAnsi" w:hAnsiTheme="minorHAnsi"/>
          <w:sz w:val="22"/>
        </w:rPr>
        <w:tab/>
      </w:r>
      <w:r w:rsidR="0063086E">
        <w:rPr>
          <w:rFonts w:asciiTheme="minorHAnsi" w:hAnsiTheme="minorHAnsi"/>
          <w:sz w:val="22"/>
        </w:rPr>
        <w:t xml:space="preserve">This long </w:t>
      </w:r>
      <w:r w:rsidR="0063086E" w:rsidRPr="0063086E">
        <w:rPr>
          <w:rFonts w:asciiTheme="minorHAnsi" w:hAnsiTheme="minorHAnsi"/>
          <w:sz w:val="22"/>
        </w:rPr>
        <w:t>section outlines the key theoretical concepts and analytical steps to be undertaken in this research.</w:t>
      </w:r>
      <w:r w:rsidR="00C529CD">
        <w:rPr>
          <w:rFonts w:asciiTheme="minorHAnsi" w:hAnsiTheme="minorHAnsi"/>
          <w:sz w:val="22"/>
        </w:rPr>
        <w:t xml:space="preserve"> It begins by defining a common-pool resource and summarizes the design principles identified by Ostrom (1990) as being critical for long-term sustainability of such resources. </w:t>
      </w:r>
      <w:r w:rsidR="00C529CD" w:rsidRPr="00C529CD">
        <w:rPr>
          <w:rFonts w:asciiTheme="minorHAnsi" w:hAnsiTheme="minorHAnsi"/>
          <w:sz w:val="22"/>
        </w:rPr>
        <w:t xml:space="preserve">The particular resource components of the health commons are then detailed, and the many policy dilemmas most commonly associated with each of these components are briefly introduced. Next, the multiple levels and arenas of management particularly relevant to the study of healthcare as a public service industry are discussed. Lists of critical governance functions, key stakeholder groups, and the relevant variants of direct and intermediate services are provided as a foundation for our future analysis. After all this, the following section moves to our specific plans to apply these conceptual frameworks and analytical tools to the empirical study of particular communities. </w:t>
      </w:r>
    </w:p>
    <w:p w:rsidR="004731AF" w:rsidRPr="00C529CD" w:rsidRDefault="00E5753C" w:rsidP="00C529CD">
      <w:pPr>
        <w:spacing w:before="100" w:beforeAutospacing="1" w:after="100" w:afterAutospacing="1"/>
        <w:ind w:firstLine="720"/>
        <w:rPr>
          <w:rFonts w:asciiTheme="minorHAnsi" w:hAnsiTheme="minorHAnsi"/>
          <w:b/>
          <w:sz w:val="22"/>
        </w:rPr>
      </w:pPr>
      <w:r w:rsidRPr="0076043C">
        <w:rPr>
          <w:rFonts w:asciiTheme="minorHAnsi" w:hAnsiTheme="minorHAnsi"/>
          <w:sz w:val="22"/>
        </w:rPr>
        <w:t xml:space="preserve">A </w:t>
      </w:r>
      <w:r w:rsidRPr="0076043C">
        <w:rPr>
          <w:rFonts w:asciiTheme="minorHAnsi" w:hAnsiTheme="minorHAnsi"/>
          <w:sz w:val="22"/>
          <w:u w:val="single"/>
        </w:rPr>
        <w:t xml:space="preserve">common-pool resource (CPR) </w:t>
      </w:r>
      <w:r w:rsidRPr="0076043C">
        <w:rPr>
          <w:rFonts w:asciiTheme="minorHAnsi" w:hAnsiTheme="minorHAnsi"/>
          <w:sz w:val="22"/>
        </w:rPr>
        <w:t xml:space="preserve">combines aspects of private and public goods in a particular manner. Although the resource pool may be available to all, once specific resource units have been extracted from the common pool those particular units are no longer available to anyone else. </w:t>
      </w:r>
      <w:r w:rsidR="004731AF" w:rsidRPr="0076043C">
        <w:rPr>
          <w:rFonts w:asciiTheme="minorHAnsi" w:hAnsiTheme="minorHAnsi"/>
          <w:sz w:val="22"/>
        </w:rPr>
        <w:t xml:space="preserve">At the same time, it is costly to exclude others from extracting these same resources. This combination of subtractability (or rivalness) of consumption and high exclusion costs differentiates CPRs from other types of goods (private, public, and toll goods) </w:t>
      </w:r>
    </w:p>
    <w:p w:rsidR="00EB6E15" w:rsidRPr="0076043C" w:rsidRDefault="004731AF"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U</w:t>
      </w:r>
      <w:r w:rsidR="00E5753C" w:rsidRPr="0076043C">
        <w:rPr>
          <w:rFonts w:asciiTheme="minorHAnsi" w:hAnsiTheme="minorHAnsi"/>
          <w:sz w:val="22"/>
        </w:rPr>
        <w:t xml:space="preserve">sers whose livelihood relies on continued extraction from a common resource pool share a common fate, in the sense that all will suffer if that resource pool is depleted from over-exploitation or degraded by inadequate management. Yet </w:t>
      </w:r>
      <w:r w:rsidRPr="0076043C">
        <w:rPr>
          <w:rFonts w:asciiTheme="minorHAnsi" w:hAnsiTheme="minorHAnsi"/>
          <w:sz w:val="22"/>
        </w:rPr>
        <w:t xml:space="preserve">as an individual, </w:t>
      </w:r>
      <w:r w:rsidR="00E5753C" w:rsidRPr="0076043C">
        <w:rPr>
          <w:rFonts w:asciiTheme="minorHAnsi" w:hAnsiTheme="minorHAnsi"/>
          <w:sz w:val="22"/>
        </w:rPr>
        <w:t xml:space="preserve">each user also faces an incentive to draw as many resource units as possible. If users ignore the long-term consequences of high levels of resource extraction, then destruction of that resource is inevitable. </w:t>
      </w:r>
    </w:p>
    <w:p w:rsidR="00826776" w:rsidRPr="0076043C" w:rsidRDefault="00E5753C" w:rsidP="001D56D8">
      <w:pPr>
        <w:spacing w:before="100" w:beforeAutospacing="1" w:after="100" w:afterAutospacing="1"/>
        <w:rPr>
          <w:rFonts w:asciiTheme="minorHAnsi" w:hAnsiTheme="minorHAnsi"/>
          <w:sz w:val="22"/>
        </w:rPr>
      </w:pPr>
      <w:r w:rsidRPr="0076043C">
        <w:rPr>
          <w:rFonts w:asciiTheme="minorHAnsi" w:hAnsiTheme="minorHAnsi"/>
          <w:sz w:val="22"/>
        </w:rPr>
        <w:lastRenderedPageBreak/>
        <w:tab/>
        <w:t xml:space="preserve">The complex nature of common pool resources poses subtle problems for policy analysts. According to a still-classic work by Hardin (1968), a tragedy of the commons can be resolved in only two ways: (1) division into private property units or (2) collective management by some external authority. The former solution is especially appropriate for the production and distribution of private goods, and the latter is a common means towards securing the production of public goods. Although each of these policy responses is sometimes appropriate for the management of a </w:t>
      </w:r>
      <w:r w:rsidR="004731AF" w:rsidRPr="0076043C">
        <w:rPr>
          <w:rFonts w:asciiTheme="minorHAnsi" w:hAnsiTheme="minorHAnsi"/>
          <w:sz w:val="22"/>
        </w:rPr>
        <w:t xml:space="preserve">particular CPR, </w:t>
      </w:r>
      <w:r w:rsidRPr="0076043C">
        <w:rPr>
          <w:rFonts w:asciiTheme="minorHAnsi" w:hAnsiTheme="minorHAnsi"/>
          <w:sz w:val="22"/>
        </w:rPr>
        <w:t xml:space="preserve">in </w:t>
      </w:r>
      <w:r w:rsidR="004731AF" w:rsidRPr="0076043C">
        <w:rPr>
          <w:rFonts w:asciiTheme="minorHAnsi" w:hAnsiTheme="minorHAnsi"/>
          <w:sz w:val="22"/>
        </w:rPr>
        <w:t xml:space="preserve">many </w:t>
      </w:r>
      <w:r w:rsidRPr="0076043C">
        <w:rPr>
          <w:rFonts w:asciiTheme="minorHAnsi" w:hAnsiTheme="minorHAnsi"/>
          <w:sz w:val="22"/>
        </w:rPr>
        <w:t xml:space="preserve">cases each </w:t>
      </w:r>
      <w:r w:rsidR="004731AF" w:rsidRPr="0076043C">
        <w:rPr>
          <w:rFonts w:asciiTheme="minorHAnsi" w:hAnsiTheme="minorHAnsi"/>
          <w:sz w:val="22"/>
        </w:rPr>
        <w:t xml:space="preserve">option </w:t>
      </w:r>
      <w:r w:rsidRPr="0076043C">
        <w:rPr>
          <w:rFonts w:asciiTheme="minorHAnsi" w:hAnsiTheme="minorHAnsi"/>
          <w:sz w:val="22"/>
        </w:rPr>
        <w:t xml:space="preserve">is incomplete, ineffective, or even infeasible. </w:t>
      </w:r>
    </w:p>
    <w:p w:rsidR="009D5652" w:rsidRDefault="00E52F18" w:rsidP="00097CB5">
      <w:pPr>
        <w:spacing w:before="100" w:beforeAutospacing="1" w:after="100" w:afterAutospacing="1"/>
        <w:ind w:firstLine="720"/>
        <w:rPr>
          <w:sz w:val="22"/>
        </w:rPr>
      </w:pPr>
      <w:r w:rsidRPr="0076043C">
        <w:rPr>
          <w:rFonts w:asciiTheme="minorHAnsi" w:hAnsiTheme="minorHAnsi"/>
          <w:sz w:val="22"/>
        </w:rPr>
        <w:t xml:space="preserve">As demonstrated by Elinor Ostrom and many other researchers, </w:t>
      </w:r>
      <w:r w:rsidR="00A72278" w:rsidRPr="0076043C">
        <w:rPr>
          <w:rFonts w:asciiTheme="minorHAnsi" w:hAnsiTheme="minorHAnsi"/>
          <w:sz w:val="22"/>
        </w:rPr>
        <w:t xml:space="preserve">another option also exists, in which </w:t>
      </w:r>
      <w:r w:rsidRPr="0076043C">
        <w:rPr>
          <w:rFonts w:asciiTheme="minorHAnsi" w:hAnsiTheme="minorHAnsi"/>
          <w:sz w:val="22"/>
        </w:rPr>
        <w:t xml:space="preserve">the users of a CPR may devise and enforce their own rules in order to govern that resource in a sustainable manner. </w:t>
      </w:r>
      <w:r w:rsidR="00826776" w:rsidRPr="0076043C">
        <w:rPr>
          <w:rFonts w:asciiTheme="minorHAnsi" w:hAnsiTheme="minorHAnsi"/>
          <w:sz w:val="22"/>
        </w:rPr>
        <w:t xml:space="preserve">Ostrom (1990) summarizes this research by identifying eight </w:t>
      </w:r>
      <w:r w:rsidR="00A72278" w:rsidRPr="0076043C">
        <w:rPr>
          <w:rFonts w:asciiTheme="minorHAnsi" w:hAnsiTheme="minorHAnsi"/>
          <w:sz w:val="22"/>
          <w:u w:val="single"/>
        </w:rPr>
        <w:t xml:space="preserve">design </w:t>
      </w:r>
      <w:r w:rsidR="00826776" w:rsidRPr="0076043C">
        <w:rPr>
          <w:rFonts w:asciiTheme="minorHAnsi" w:hAnsiTheme="minorHAnsi"/>
          <w:sz w:val="22"/>
          <w:u w:val="single"/>
        </w:rPr>
        <w:t>principles</w:t>
      </w:r>
      <w:r w:rsidR="00826776" w:rsidRPr="0076043C">
        <w:rPr>
          <w:rFonts w:asciiTheme="minorHAnsi" w:hAnsiTheme="minorHAnsi"/>
          <w:sz w:val="22"/>
        </w:rPr>
        <w:t xml:space="preserve"> that are common to examples of </w:t>
      </w:r>
      <w:r w:rsidR="00C457D2" w:rsidRPr="0076043C">
        <w:rPr>
          <w:rFonts w:asciiTheme="minorHAnsi" w:hAnsiTheme="minorHAnsi"/>
          <w:sz w:val="22"/>
        </w:rPr>
        <w:t>long-lasting</w:t>
      </w:r>
      <w:r w:rsidR="00826776" w:rsidRPr="0076043C">
        <w:rPr>
          <w:rFonts w:asciiTheme="minorHAnsi" w:hAnsiTheme="minorHAnsi"/>
          <w:sz w:val="22"/>
        </w:rPr>
        <w:t xml:space="preserve"> </w:t>
      </w:r>
      <w:r w:rsidR="00C457D2" w:rsidRPr="0076043C">
        <w:rPr>
          <w:rFonts w:asciiTheme="minorHAnsi" w:hAnsiTheme="minorHAnsi"/>
          <w:sz w:val="22"/>
        </w:rPr>
        <w:t xml:space="preserve">regimes of </w:t>
      </w:r>
      <w:r w:rsidR="00097CB5">
        <w:rPr>
          <w:rFonts w:asciiTheme="minorHAnsi" w:hAnsiTheme="minorHAnsi"/>
          <w:sz w:val="22"/>
        </w:rPr>
        <w:t>resource management. In the following list, these principles (or design features) are tentatively re-stated for potential application to policy areas in general.</w:t>
      </w:r>
      <w:r w:rsidR="00E5753C" w:rsidRPr="0076043C">
        <w:rPr>
          <w:rFonts w:asciiTheme="minorHAnsi" w:hAnsiTheme="minorHAnsi"/>
          <w:sz w:val="22"/>
        </w:rPr>
        <w:tab/>
      </w:r>
      <w:r w:rsidR="004D50C8" w:rsidRPr="0076043C">
        <w:rPr>
          <w:sz w:val="22"/>
        </w:rPr>
        <w:t xml:space="preserve"> </w:t>
      </w:r>
    </w:p>
    <w:p w:rsidR="00097CB5" w:rsidRPr="00097CB5" w:rsidRDefault="00097CB5" w:rsidP="00097CB5">
      <w:pPr>
        <w:pStyle w:val="ListParagraph"/>
        <w:numPr>
          <w:ilvl w:val="0"/>
          <w:numId w:val="33"/>
        </w:numPr>
        <w:spacing w:before="100" w:beforeAutospacing="1" w:after="100" w:afterAutospacing="1"/>
        <w:rPr>
          <w:sz w:val="22"/>
        </w:rPr>
      </w:pPr>
      <w:r w:rsidRPr="00097CB5">
        <w:rPr>
          <w:b/>
          <w:bCs/>
          <w:sz w:val="22"/>
          <w:u w:val="single"/>
        </w:rPr>
        <w:t>Participatory Rulemaking</w:t>
      </w:r>
      <w:r w:rsidRPr="00097CB5">
        <w:rPr>
          <w:b/>
          <w:bCs/>
          <w:sz w:val="22"/>
        </w:rPr>
        <w:t xml:space="preserve">. </w:t>
      </w:r>
      <w:r w:rsidRPr="00097CB5">
        <w:rPr>
          <w:sz w:val="22"/>
        </w:rPr>
        <w:t xml:space="preserve">Members of an identifiable group of </w:t>
      </w:r>
      <w:r w:rsidRPr="00097CB5">
        <w:rPr>
          <w:b/>
          <w:bCs/>
          <w:sz w:val="22"/>
        </w:rPr>
        <w:t>primary</w:t>
      </w:r>
      <w:r w:rsidRPr="00097CB5">
        <w:rPr>
          <w:sz w:val="22"/>
        </w:rPr>
        <w:t xml:space="preserve"> </w:t>
      </w:r>
      <w:r w:rsidRPr="00097CB5">
        <w:rPr>
          <w:b/>
          <w:bCs/>
          <w:sz w:val="22"/>
        </w:rPr>
        <w:t>stakeholders</w:t>
      </w:r>
      <w:r w:rsidRPr="00097CB5">
        <w:rPr>
          <w:sz w:val="22"/>
        </w:rPr>
        <w:t xml:space="preserve"> take effective “ownership” of this policy area through joint participation in crafting the </w:t>
      </w:r>
      <w:r w:rsidRPr="00097CB5">
        <w:rPr>
          <w:b/>
          <w:bCs/>
          <w:sz w:val="22"/>
        </w:rPr>
        <w:t>rules</w:t>
      </w:r>
      <w:r w:rsidRPr="00097CB5">
        <w:rPr>
          <w:sz w:val="22"/>
        </w:rPr>
        <w:t xml:space="preserve"> under which they agree to be bound. </w:t>
      </w:r>
    </w:p>
    <w:p w:rsidR="00097CB5" w:rsidRPr="00097CB5" w:rsidRDefault="00097CB5" w:rsidP="00097CB5">
      <w:pPr>
        <w:pStyle w:val="ListParagraph"/>
        <w:numPr>
          <w:ilvl w:val="0"/>
          <w:numId w:val="33"/>
        </w:numPr>
        <w:spacing w:before="100" w:beforeAutospacing="1" w:after="100" w:afterAutospacing="1"/>
        <w:rPr>
          <w:sz w:val="22"/>
        </w:rPr>
      </w:pPr>
      <w:r w:rsidRPr="00097CB5">
        <w:rPr>
          <w:b/>
          <w:bCs/>
          <w:sz w:val="22"/>
          <w:u w:val="single"/>
        </w:rPr>
        <w:t>Responsible Monitoring</w:t>
      </w:r>
      <w:r w:rsidRPr="00097CB5">
        <w:rPr>
          <w:sz w:val="22"/>
        </w:rPr>
        <w:t xml:space="preserve">. Since rules are rarely followed automatically, it is essential to have some kind of </w:t>
      </w:r>
      <w:r w:rsidRPr="00097CB5">
        <w:rPr>
          <w:b/>
          <w:bCs/>
          <w:sz w:val="22"/>
        </w:rPr>
        <w:t>monitoring</w:t>
      </w:r>
      <w:r w:rsidRPr="00097CB5">
        <w:rPr>
          <w:sz w:val="22"/>
        </w:rPr>
        <w:t xml:space="preserve"> procedures, and monitoring tends to be especially effective when the </w:t>
      </w:r>
      <w:r w:rsidRPr="00097CB5">
        <w:rPr>
          <w:b/>
          <w:bCs/>
          <w:sz w:val="22"/>
        </w:rPr>
        <w:t xml:space="preserve">primary stakeholders </w:t>
      </w:r>
      <w:r w:rsidRPr="00097CB5">
        <w:rPr>
          <w:sz w:val="22"/>
        </w:rPr>
        <w:t xml:space="preserve">are either directly involved or have close supervision over those doing the monitoring. </w:t>
      </w:r>
    </w:p>
    <w:p w:rsidR="00097CB5" w:rsidRPr="00097CB5" w:rsidRDefault="00097CB5" w:rsidP="00097CB5">
      <w:pPr>
        <w:pStyle w:val="ListParagraph"/>
        <w:numPr>
          <w:ilvl w:val="0"/>
          <w:numId w:val="33"/>
        </w:numPr>
        <w:spacing w:before="100" w:beforeAutospacing="1" w:after="100" w:afterAutospacing="1"/>
        <w:rPr>
          <w:sz w:val="22"/>
        </w:rPr>
      </w:pPr>
      <w:r w:rsidRPr="00097CB5">
        <w:rPr>
          <w:b/>
          <w:bCs/>
          <w:sz w:val="22"/>
          <w:u w:val="single"/>
        </w:rPr>
        <w:t>Recognized Autonomy</w:t>
      </w:r>
      <w:r w:rsidRPr="00097CB5">
        <w:rPr>
          <w:b/>
          <w:bCs/>
          <w:sz w:val="22"/>
        </w:rPr>
        <w:t xml:space="preserve">. </w:t>
      </w:r>
      <w:r w:rsidRPr="00097CB5">
        <w:rPr>
          <w:sz w:val="22"/>
        </w:rPr>
        <w:t xml:space="preserve">Higher level political </w:t>
      </w:r>
      <w:r w:rsidRPr="00097CB5">
        <w:rPr>
          <w:b/>
          <w:bCs/>
          <w:sz w:val="22"/>
        </w:rPr>
        <w:t>authorities</w:t>
      </w:r>
      <w:r w:rsidRPr="00097CB5">
        <w:rPr>
          <w:sz w:val="22"/>
        </w:rPr>
        <w:t xml:space="preserve"> must </w:t>
      </w:r>
      <w:r w:rsidRPr="00097CB5">
        <w:rPr>
          <w:b/>
          <w:bCs/>
          <w:sz w:val="22"/>
        </w:rPr>
        <w:t>recognize</w:t>
      </w:r>
      <w:r w:rsidRPr="00097CB5">
        <w:rPr>
          <w:sz w:val="22"/>
        </w:rPr>
        <w:t xml:space="preserve"> (even if only implicitly) the rights of this group of </w:t>
      </w:r>
      <w:r w:rsidRPr="00097CB5">
        <w:rPr>
          <w:b/>
          <w:bCs/>
          <w:sz w:val="22"/>
        </w:rPr>
        <w:t>stakeholders</w:t>
      </w:r>
      <w:r w:rsidRPr="00097CB5">
        <w:rPr>
          <w:sz w:val="22"/>
        </w:rPr>
        <w:t xml:space="preserve"> to organize themselves and to exercise </w:t>
      </w:r>
      <w:r w:rsidRPr="00097CB5">
        <w:rPr>
          <w:b/>
          <w:bCs/>
          <w:sz w:val="22"/>
        </w:rPr>
        <w:t>autonomy</w:t>
      </w:r>
      <w:r w:rsidRPr="00097CB5">
        <w:rPr>
          <w:sz w:val="22"/>
        </w:rPr>
        <w:t xml:space="preserve"> in their actions regarding this policy area. </w:t>
      </w:r>
    </w:p>
    <w:p w:rsidR="00097CB5" w:rsidRPr="00097CB5" w:rsidRDefault="00097CB5" w:rsidP="00097CB5">
      <w:pPr>
        <w:pStyle w:val="ListParagraph"/>
        <w:numPr>
          <w:ilvl w:val="0"/>
          <w:numId w:val="33"/>
        </w:numPr>
        <w:spacing w:before="100" w:beforeAutospacing="1" w:after="100" w:afterAutospacing="1"/>
        <w:rPr>
          <w:sz w:val="22"/>
        </w:rPr>
      </w:pPr>
      <w:r w:rsidRPr="00097CB5">
        <w:rPr>
          <w:b/>
          <w:bCs/>
          <w:sz w:val="22"/>
          <w:u w:val="single"/>
        </w:rPr>
        <w:t>Rule Congruence</w:t>
      </w:r>
      <w:r w:rsidRPr="00097CB5">
        <w:rPr>
          <w:b/>
          <w:bCs/>
          <w:sz w:val="22"/>
        </w:rPr>
        <w:t xml:space="preserve">. </w:t>
      </w:r>
      <w:r w:rsidRPr="00097CB5">
        <w:rPr>
          <w:sz w:val="22"/>
        </w:rPr>
        <w:t xml:space="preserve">Rules relating to appropriation and distribution of benefits should be </w:t>
      </w:r>
      <w:r w:rsidRPr="00097CB5">
        <w:rPr>
          <w:b/>
          <w:bCs/>
          <w:sz w:val="22"/>
        </w:rPr>
        <w:t>realistic</w:t>
      </w:r>
      <w:r w:rsidRPr="00097CB5">
        <w:rPr>
          <w:sz w:val="22"/>
        </w:rPr>
        <w:t xml:space="preserve"> in terms of matching up with bio-physical, economic, and legal </w:t>
      </w:r>
      <w:proofErr w:type="gramStart"/>
      <w:r w:rsidRPr="00097CB5">
        <w:rPr>
          <w:sz w:val="22"/>
        </w:rPr>
        <w:t>conditions,</w:t>
      </w:r>
      <w:proofErr w:type="gramEnd"/>
      <w:r w:rsidRPr="00097CB5">
        <w:rPr>
          <w:sz w:val="22"/>
        </w:rPr>
        <w:t xml:space="preserve"> and the processes and procedures these rules define must be seen as </w:t>
      </w:r>
      <w:r w:rsidRPr="00097CB5">
        <w:rPr>
          <w:b/>
          <w:bCs/>
          <w:sz w:val="22"/>
        </w:rPr>
        <w:t>fair</w:t>
      </w:r>
      <w:r w:rsidRPr="00097CB5">
        <w:rPr>
          <w:sz w:val="22"/>
        </w:rPr>
        <w:t xml:space="preserve"> by as many stakeholders as possible. </w:t>
      </w:r>
    </w:p>
    <w:p w:rsidR="00097CB5" w:rsidRPr="00097CB5" w:rsidRDefault="00097CB5" w:rsidP="00097CB5">
      <w:pPr>
        <w:pStyle w:val="ListParagraph"/>
        <w:numPr>
          <w:ilvl w:val="0"/>
          <w:numId w:val="33"/>
        </w:numPr>
        <w:spacing w:before="100" w:beforeAutospacing="1" w:after="100" w:afterAutospacing="1"/>
        <w:rPr>
          <w:sz w:val="22"/>
        </w:rPr>
      </w:pPr>
      <w:r w:rsidRPr="00097CB5">
        <w:rPr>
          <w:b/>
          <w:bCs/>
          <w:sz w:val="22"/>
          <w:u w:val="single"/>
        </w:rPr>
        <w:t>Graduated Sanctions</w:t>
      </w:r>
      <w:r w:rsidRPr="00097CB5">
        <w:rPr>
          <w:b/>
          <w:bCs/>
          <w:sz w:val="22"/>
        </w:rPr>
        <w:t xml:space="preserve">. </w:t>
      </w:r>
      <w:r w:rsidRPr="00097CB5">
        <w:rPr>
          <w:sz w:val="22"/>
        </w:rPr>
        <w:t xml:space="preserve">Once violators are identified, a </w:t>
      </w:r>
      <w:r w:rsidRPr="00097CB5">
        <w:rPr>
          <w:b/>
          <w:bCs/>
          <w:sz w:val="22"/>
        </w:rPr>
        <w:t xml:space="preserve">graduated series of sanctions </w:t>
      </w:r>
      <w:r w:rsidRPr="00097CB5">
        <w:rPr>
          <w:sz w:val="22"/>
        </w:rPr>
        <w:t xml:space="preserve">of increasing severity should be available, in hopes of encouraging rule violators to limit their infractions and to discourage frequent appeals to power-holders outside of this network of primary stakeholders. </w:t>
      </w:r>
    </w:p>
    <w:p w:rsidR="00097CB5" w:rsidRPr="00097CB5" w:rsidRDefault="00097CB5" w:rsidP="00097CB5">
      <w:pPr>
        <w:pStyle w:val="ListParagraph"/>
        <w:numPr>
          <w:ilvl w:val="0"/>
          <w:numId w:val="33"/>
        </w:numPr>
        <w:spacing w:before="100" w:beforeAutospacing="1" w:after="100" w:afterAutospacing="1"/>
        <w:rPr>
          <w:sz w:val="22"/>
        </w:rPr>
      </w:pPr>
      <w:r w:rsidRPr="00097CB5">
        <w:rPr>
          <w:b/>
          <w:bCs/>
          <w:sz w:val="22"/>
          <w:u w:val="single"/>
        </w:rPr>
        <w:t>Dispute Resolution</w:t>
      </w:r>
      <w:r w:rsidRPr="00097CB5">
        <w:rPr>
          <w:b/>
          <w:bCs/>
          <w:sz w:val="22"/>
        </w:rPr>
        <w:t xml:space="preserve">. </w:t>
      </w:r>
      <w:r w:rsidRPr="00097CB5">
        <w:rPr>
          <w:sz w:val="22"/>
        </w:rPr>
        <w:t xml:space="preserve">Stakeholders should have access to low-cost </w:t>
      </w:r>
      <w:r w:rsidRPr="00097CB5">
        <w:rPr>
          <w:b/>
          <w:bCs/>
          <w:sz w:val="22"/>
        </w:rPr>
        <w:t>dispute resolution mechanisms</w:t>
      </w:r>
      <w:r w:rsidRPr="00097CB5">
        <w:rPr>
          <w:sz w:val="22"/>
        </w:rPr>
        <w:t xml:space="preserve">, since some disputes may not be easy to resolve within the group of primary stakeholders. </w:t>
      </w:r>
    </w:p>
    <w:p w:rsidR="00097CB5" w:rsidRPr="00097CB5" w:rsidRDefault="00097CB5" w:rsidP="00097CB5">
      <w:pPr>
        <w:pStyle w:val="ListParagraph"/>
        <w:numPr>
          <w:ilvl w:val="0"/>
          <w:numId w:val="33"/>
        </w:numPr>
        <w:spacing w:before="100" w:beforeAutospacing="1" w:after="100" w:afterAutospacing="1"/>
        <w:rPr>
          <w:sz w:val="22"/>
        </w:rPr>
      </w:pPr>
      <w:r w:rsidRPr="00097CB5">
        <w:rPr>
          <w:b/>
          <w:bCs/>
          <w:sz w:val="22"/>
          <w:u w:val="single"/>
        </w:rPr>
        <w:t>Scope Boundaries</w:t>
      </w:r>
      <w:r w:rsidRPr="00097CB5">
        <w:rPr>
          <w:b/>
          <w:bCs/>
          <w:sz w:val="22"/>
        </w:rPr>
        <w:t xml:space="preserve">. </w:t>
      </w:r>
      <w:r w:rsidRPr="00097CB5">
        <w:rPr>
          <w:sz w:val="22"/>
        </w:rPr>
        <w:t xml:space="preserve">Identifiable </w:t>
      </w:r>
      <w:r w:rsidRPr="00097CB5">
        <w:rPr>
          <w:b/>
          <w:bCs/>
          <w:sz w:val="22"/>
        </w:rPr>
        <w:t>boundaries</w:t>
      </w:r>
      <w:r w:rsidRPr="00097CB5">
        <w:rPr>
          <w:sz w:val="22"/>
        </w:rPr>
        <w:t xml:space="preserve"> around the scope of this policy area and the identity of legitimate stakeholders are either widely recognized or can be constructed by primary stakeholders in a way that avoids interference from excluded parties. </w:t>
      </w:r>
    </w:p>
    <w:p w:rsidR="00097CB5" w:rsidRPr="00097CB5" w:rsidRDefault="00097CB5" w:rsidP="00097CB5">
      <w:pPr>
        <w:pStyle w:val="ListParagraph"/>
        <w:numPr>
          <w:ilvl w:val="0"/>
          <w:numId w:val="33"/>
        </w:numPr>
        <w:spacing w:before="100" w:beforeAutospacing="1" w:after="100" w:afterAutospacing="1"/>
        <w:rPr>
          <w:sz w:val="22"/>
        </w:rPr>
      </w:pPr>
      <w:r w:rsidRPr="00097CB5">
        <w:rPr>
          <w:b/>
          <w:bCs/>
          <w:sz w:val="22"/>
          <w:u w:val="single"/>
        </w:rPr>
        <w:t>Nested Organizations</w:t>
      </w:r>
      <w:r w:rsidRPr="00097CB5">
        <w:rPr>
          <w:b/>
          <w:bCs/>
          <w:sz w:val="22"/>
        </w:rPr>
        <w:t xml:space="preserve">. </w:t>
      </w:r>
      <w:r w:rsidRPr="00097CB5">
        <w:rPr>
          <w:sz w:val="22"/>
        </w:rPr>
        <w:t xml:space="preserve">When needed, stakeholders </w:t>
      </w:r>
      <w:r w:rsidRPr="00097CB5">
        <w:rPr>
          <w:b/>
          <w:bCs/>
          <w:sz w:val="22"/>
        </w:rPr>
        <w:t xml:space="preserve">establish organizations at multiple levels of aggregation </w:t>
      </w:r>
      <w:r w:rsidRPr="00097CB5">
        <w:rPr>
          <w:sz w:val="22"/>
        </w:rPr>
        <w:t xml:space="preserve">to deal with specific aspects of this policy process, such as production, distribution, financing, rule-making, monitoring, dispute resolution, or other tasks critical in this policy area. </w:t>
      </w:r>
    </w:p>
    <w:p w:rsidR="002D2971" w:rsidRPr="0076043C" w:rsidRDefault="00E5753C" w:rsidP="006012ED">
      <w:pPr>
        <w:spacing w:before="100" w:beforeAutospacing="1" w:after="100" w:afterAutospacing="1"/>
        <w:ind w:firstLine="720"/>
        <w:rPr>
          <w:rFonts w:asciiTheme="minorHAnsi" w:hAnsiTheme="minorHAnsi"/>
          <w:sz w:val="22"/>
        </w:rPr>
      </w:pPr>
      <w:r w:rsidRPr="0076043C">
        <w:rPr>
          <w:rFonts w:asciiTheme="minorHAnsi" w:hAnsiTheme="minorHAnsi"/>
          <w:sz w:val="22"/>
        </w:rPr>
        <w:t xml:space="preserve">This may </w:t>
      </w:r>
      <w:r w:rsidR="00A72278" w:rsidRPr="0076043C">
        <w:rPr>
          <w:rFonts w:asciiTheme="minorHAnsi" w:hAnsiTheme="minorHAnsi"/>
          <w:sz w:val="22"/>
        </w:rPr>
        <w:t xml:space="preserve">sound </w:t>
      </w:r>
      <w:r w:rsidRPr="0076043C">
        <w:rPr>
          <w:rFonts w:asciiTheme="minorHAnsi" w:hAnsiTheme="minorHAnsi"/>
          <w:sz w:val="22"/>
        </w:rPr>
        <w:t xml:space="preserve">like a tall order, and these </w:t>
      </w:r>
      <w:r w:rsidR="00826776" w:rsidRPr="0076043C">
        <w:rPr>
          <w:rFonts w:asciiTheme="minorHAnsi" w:hAnsiTheme="minorHAnsi"/>
          <w:sz w:val="22"/>
        </w:rPr>
        <w:t xml:space="preserve">design principles </w:t>
      </w:r>
      <w:r w:rsidR="00E52F18" w:rsidRPr="0076043C">
        <w:rPr>
          <w:rFonts w:asciiTheme="minorHAnsi" w:hAnsiTheme="minorHAnsi"/>
          <w:sz w:val="22"/>
        </w:rPr>
        <w:t xml:space="preserve">are by no means satisfied in all circumstances. The more conditions that </w:t>
      </w:r>
      <w:r w:rsidR="00826776" w:rsidRPr="0076043C">
        <w:rPr>
          <w:rFonts w:asciiTheme="minorHAnsi" w:hAnsiTheme="minorHAnsi"/>
          <w:sz w:val="22"/>
        </w:rPr>
        <w:t xml:space="preserve">do </w:t>
      </w:r>
      <w:r w:rsidR="00E52F18" w:rsidRPr="0076043C">
        <w:rPr>
          <w:rFonts w:asciiTheme="minorHAnsi" w:hAnsiTheme="minorHAnsi"/>
          <w:sz w:val="22"/>
        </w:rPr>
        <w:t xml:space="preserve">hold, the more likely it is that the corresponding </w:t>
      </w:r>
      <w:r w:rsidR="00E52F18" w:rsidRPr="0076043C">
        <w:rPr>
          <w:rFonts w:asciiTheme="minorHAnsi" w:hAnsiTheme="minorHAnsi"/>
          <w:sz w:val="22"/>
        </w:rPr>
        <w:lastRenderedPageBreak/>
        <w:t>group will be able to manage their shared resources in a collaborative fashion</w:t>
      </w:r>
      <w:r w:rsidR="00A72278" w:rsidRPr="0076043C">
        <w:rPr>
          <w:rFonts w:asciiTheme="minorHAnsi" w:hAnsiTheme="minorHAnsi"/>
          <w:sz w:val="22"/>
        </w:rPr>
        <w:t>. E</w:t>
      </w:r>
      <w:r w:rsidR="00E52F18" w:rsidRPr="0076043C">
        <w:rPr>
          <w:rFonts w:asciiTheme="minorHAnsi" w:hAnsiTheme="minorHAnsi"/>
          <w:sz w:val="22"/>
        </w:rPr>
        <w:t>ven then success is never automatic. Patterns of cooperation are especially vulnerable to disruption when external actors enter the fray, especially multinational corporations and national level political authorities. The United States federal system presents a supportive environment</w:t>
      </w:r>
      <w:r w:rsidR="00C457D2" w:rsidRPr="0076043C">
        <w:rPr>
          <w:rFonts w:asciiTheme="minorHAnsi" w:hAnsiTheme="minorHAnsi"/>
          <w:sz w:val="22"/>
        </w:rPr>
        <w:t xml:space="preserve"> for local self-governance</w:t>
      </w:r>
      <w:r w:rsidR="00E52F18" w:rsidRPr="0076043C">
        <w:rPr>
          <w:rFonts w:asciiTheme="minorHAnsi" w:hAnsiTheme="minorHAnsi"/>
          <w:sz w:val="22"/>
        </w:rPr>
        <w:t xml:space="preserve">, but </w:t>
      </w:r>
      <w:r w:rsidRPr="0076043C">
        <w:rPr>
          <w:rFonts w:asciiTheme="minorHAnsi" w:hAnsiTheme="minorHAnsi"/>
          <w:sz w:val="22"/>
        </w:rPr>
        <w:t xml:space="preserve">even here local arrangements can be disturbed by interference from state or national level authorities (V. Ostrom 2008). For example, </w:t>
      </w:r>
      <w:r w:rsidR="00E52F18" w:rsidRPr="0076043C">
        <w:rPr>
          <w:rFonts w:asciiTheme="minorHAnsi" w:hAnsiTheme="minorHAnsi"/>
          <w:sz w:val="22"/>
        </w:rPr>
        <w:t xml:space="preserve">collaboration between the leaders of hospitals in a community </w:t>
      </w:r>
      <w:r w:rsidR="002D2971" w:rsidRPr="0076043C">
        <w:rPr>
          <w:rFonts w:asciiTheme="minorHAnsi" w:hAnsiTheme="minorHAnsi"/>
          <w:sz w:val="22"/>
        </w:rPr>
        <w:t xml:space="preserve">can be </w:t>
      </w:r>
      <w:r w:rsidR="00C457D2" w:rsidRPr="0076043C">
        <w:rPr>
          <w:rFonts w:asciiTheme="minorHAnsi" w:hAnsiTheme="minorHAnsi"/>
          <w:sz w:val="22"/>
        </w:rPr>
        <w:t xml:space="preserve">stopped in its tracks if regulators interpret this </w:t>
      </w:r>
      <w:r w:rsidR="00E52F18" w:rsidRPr="0076043C">
        <w:rPr>
          <w:rFonts w:asciiTheme="minorHAnsi" w:hAnsiTheme="minorHAnsi"/>
          <w:sz w:val="22"/>
        </w:rPr>
        <w:t>as narrowing consumers’ choices or limiting competition</w:t>
      </w:r>
      <w:r w:rsidR="00826776" w:rsidRPr="0076043C">
        <w:rPr>
          <w:rFonts w:asciiTheme="minorHAnsi" w:hAnsiTheme="minorHAnsi"/>
          <w:sz w:val="22"/>
        </w:rPr>
        <w:t>.</w:t>
      </w:r>
      <w:r w:rsidR="002D2971" w:rsidRPr="0076043C">
        <w:rPr>
          <w:rFonts w:asciiTheme="minorHAnsi" w:hAnsiTheme="minorHAnsi"/>
          <w:sz w:val="22"/>
        </w:rPr>
        <w:t xml:space="preserve"> </w:t>
      </w:r>
    </w:p>
    <w:p w:rsidR="004731AF" w:rsidRPr="0076043C"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 xml:space="preserve">Any </w:t>
      </w:r>
      <w:r w:rsidR="00C457D2" w:rsidRPr="0076043C">
        <w:rPr>
          <w:rFonts w:asciiTheme="minorHAnsi" w:hAnsiTheme="minorHAnsi"/>
          <w:sz w:val="22"/>
        </w:rPr>
        <w:t xml:space="preserve">common </w:t>
      </w:r>
      <w:r w:rsidRPr="0076043C">
        <w:rPr>
          <w:rFonts w:asciiTheme="minorHAnsi" w:hAnsiTheme="minorHAnsi"/>
          <w:sz w:val="22"/>
        </w:rPr>
        <w:t xml:space="preserve">resource pool </w:t>
      </w:r>
      <w:r w:rsidR="00C457D2" w:rsidRPr="0076043C">
        <w:rPr>
          <w:rFonts w:asciiTheme="minorHAnsi" w:hAnsiTheme="minorHAnsi"/>
          <w:sz w:val="22"/>
        </w:rPr>
        <w:t xml:space="preserve">exhibits a </w:t>
      </w:r>
      <w:r w:rsidRPr="0076043C">
        <w:rPr>
          <w:rFonts w:asciiTheme="minorHAnsi" w:hAnsiTheme="minorHAnsi"/>
          <w:sz w:val="22"/>
        </w:rPr>
        <w:t>unique combination of</w:t>
      </w:r>
      <w:r w:rsidR="008F1C98">
        <w:rPr>
          <w:rFonts w:asciiTheme="minorHAnsi" w:hAnsiTheme="minorHAnsi"/>
          <w:sz w:val="22"/>
        </w:rPr>
        <w:t>:</w:t>
      </w:r>
      <w:r w:rsidRPr="0076043C">
        <w:rPr>
          <w:rFonts w:asciiTheme="minorHAnsi" w:hAnsiTheme="minorHAnsi"/>
          <w:sz w:val="22"/>
        </w:rPr>
        <w:t xml:space="preserve"> </w:t>
      </w:r>
    </w:p>
    <w:p w:rsidR="004731AF" w:rsidRPr="008F1C98" w:rsidRDefault="008F1C98" w:rsidP="00B7398E">
      <w:pPr>
        <w:pStyle w:val="ListParagraph"/>
        <w:numPr>
          <w:ilvl w:val="0"/>
          <w:numId w:val="28"/>
        </w:numPr>
        <w:contextualSpacing w:val="0"/>
        <w:rPr>
          <w:sz w:val="22"/>
        </w:rPr>
      </w:pPr>
      <w:r>
        <w:rPr>
          <w:sz w:val="22"/>
        </w:rPr>
        <w:t>R</w:t>
      </w:r>
      <w:r w:rsidR="00E5753C" w:rsidRPr="008F1C98">
        <w:rPr>
          <w:sz w:val="22"/>
        </w:rPr>
        <w:t xml:space="preserve">esource units that are extracted and used for various purposes, </w:t>
      </w:r>
    </w:p>
    <w:p w:rsidR="004731AF" w:rsidRPr="008F1C98" w:rsidRDefault="008F1C98" w:rsidP="00B7398E">
      <w:pPr>
        <w:pStyle w:val="ListParagraph"/>
        <w:numPr>
          <w:ilvl w:val="0"/>
          <w:numId w:val="28"/>
        </w:numPr>
        <w:contextualSpacing w:val="0"/>
        <w:rPr>
          <w:sz w:val="22"/>
        </w:rPr>
      </w:pPr>
      <w:r>
        <w:rPr>
          <w:sz w:val="22"/>
        </w:rPr>
        <w:t>G</w:t>
      </w:r>
      <w:r w:rsidR="00E5753C" w:rsidRPr="008F1C98">
        <w:rPr>
          <w:sz w:val="22"/>
        </w:rPr>
        <w:t>roups of appropriators who are engaged in processes of extraction and utilization,</w:t>
      </w:r>
    </w:p>
    <w:p w:rsidR="004731AF" w:rsidRPr="008F1C98" w:rsidRDefault="008F1C98" w:rsidP="00B7398E">
      <w:pPr>
        <w:pStyle w:val="ListParagraph"/>
        <w:numPr>
          <w:ilvl w:val="0"/>
          <w:numId w:val="28"/>
        </w:numPr>
        <w:contextualSpacing w:val="0"/>
        <w:rPr>
          <w:sz w:val="22"/>
        </w:rPr>
      </w:pPr>
      <w:r>
        <w:rPr>
          <w:sz w:val="22"/>
        </w:rPr>
        <w:t>Pr</w:t>
      </w:r>
      <w:r w:rsidR="00E5753C" w:rsidRPr="008F1C98">
        <w:rPr>
          <w:sz w:val="22"/>
        </w:rPr>
        <w:t xml:space="preserve">ocesses of replenishment and maintenance of relevant infrastructures, </w:t>
      </w:r>
    </w:p>
    <w:p w:rsidR="004731AF" w:rsidRPr="008F1C98" w:rsidRDefault="008F1C98" w:rsidP="00B7398E">
      <w:pPr>
        <w:pStyle w:val="ListParagraph"/>
        <w:numPr>
          <w:ilvl w:val="0"/>
          <w:numId w:val="28"/>
        </w:numPr>
        <w:contextualSpacing w:val="0"/>
        <w:rPr>
          <w:sz w:val="22"/>
        </w:rPr>
      </w:pPr>
      <w:r>
        <w:rPr>
          <w:sz w:val="22"/>
        </w:rPr>
        <w:t>M</w:t>
      </w:r>
      <w:r w:rsidR="00E5753C" w:rsidRPr="008F1C98">
        <w:rPr>
          <w:sz w:val="22"/>
        </w:rPr>
        <w:t xml:space="preserve">anagers who determine rules regarding access and distribution of rights, and </w:t>
      </w:r>
    </w:p>
    <w:p w:rsidR="004731AF" w:rsidRPr="008F1C98" w:rsidRDefault="008F1C98" w:rsidP="00B7398E">
      <w:pPr>
        <w:pStyle w:val="ListParagraph"/>
        <w:numPr>
          <w:ilvl w:val="0"/>
          <w:numId w:val="28"/>
        </w:numPr>
        <w:contextualSpacing w:val="0"/>
        <w:rPr>
          <w:sz w:val="22"/>
        </w:rPr>
      </w:pPr>
      <w:r>
        <w:rPr>
          <w:sz w:val="22"/>
        </w:rPr>
        <w:t>T</w:t>
      </w:r>
      <w:r w:rsidR="00E5753C" w:rsidRPr="008F1C98">
        <w:rPr>
          <w:sz w:val="22"/>
        </w:rPr>
        <w:t xml:space="preserve">hose who monitor the behavior of all relevant actors and determine whether sanctions should be applied to rule violators. </w:t>
      </w:r>
    </w:p>
    <w:p w:rsidR="004731AF" w:rsidRPr="0076043C"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 xml:space="preserve">In </w:t>
      </w:r>
      <w:r w:rsidRPr="0076043C">
        <w:rPr>
          <w:rFonts w:asciiTheme="minorHAnsi" w:hAnsiTheme="minorHAnsi"/>
          <w:i/>
          <w:sz w:val="22"/>
        </w:rPr>
        <w:t>Governing</w:t>
      </w:r>
      <w:r w:rsidRPr="0076043C">
        <w:rPr>
          <w:rFonts w:asciiTheme="minorHAnsi" w:hAnsiTheme="minorHAnsi"/>
          <w:sz w:val="22"/>
        </w:rPr>
        <w:t xml:space="preserve"> </w:t>
      </w:r>
      <w:r w:rsidRPr="0076043C">
        <w:rPr>
          <w:rFonts w:asciiTheme="minorHAnsi" w:hAnsiTheme="minorHAnsi"/>
          <w:i/>
          <w:sz w:val="22"/>
        </w:rPr>
        <w:t>the Commons</w:t>
      </w:r>
      <w:r w:rsidRPr="0076043C">
        <w:rPr>
          <w:rFonts w:asciiTheme="minorHAnsi" w:hAnsiTheme="minorHAnsi"/>
          <w:sz w:val="22"/>
        </w:rPr>
        <w:t xml:space="preserve"> </w:t>
      </w:r>
      <w:r w:rsidR="00C457D2" w:rsidRPr="0076043C">
        <w:rPr>
          <w:rFonts w:asciiTheme="minorHAnsi" w:hAnsiTheme="minorHAnsi"/>
          <w:sz w:val="22"/>
        </w:rPr>
        <w:t>Elinor Ostrom</w:t>
      </w:r>
      <w:r w:rsidRPr="0076043C">
        <w:rPr>
          <w:rFonts w:asciiTheme="minorHAnsi" w:hAnsiTheme="minorHAnsi"/>
          <w:sz w:val="22"/>
        </w:rPr>
        <w:t xml:space="preserve"> focuses on examples of natural resources managed and maintained by communities of appropriators whose very survival depends on continued access to that resource. Yet the fact that she was awarded a Nobel Prize in Economic Sciences for this research </w:t>
      </w:r>
      <w:r w:rsidR="00A72278" w:rsidRPr="0076043C">
        <w:rPr>
          <w:rFonts w:asciiTheme="minorHAnsi" w:hAnsiTheme="minorHAnsi"/>
          <w:sz w:val="22"/>
        </w:rPr>
        <w:t>strongly suggests</w:t>
      </w:r>
      <w:r w:rsidRPr="0076043C">
        <w:rPr>
          <w:rFonts w:asciiTheme="minorHAnsi" w:hAnsiTheme="minorHAnsi"/>
          <w:sz w:val="22"/>
        </w:rPr>
        <w:t xml:space="preserve"> that these same principles are applicable to a much broader range of policy areas. </w:t>
      </w:r>
    </w:p>
    <w:p w:rsidR="00A72278" w:rsidRPr="0076043C" w:rsidRDefault="00A72278"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There are multiple resource pools relevant to health policy, and multiple levels and arenas of management that need to be considered. This research project will focus on identifying the critical characteristics of the major resource pools related to health policy, and evaluating the performance of cases with respect to the standards set by these design principles. At this early point in the project we cannot specify our conclusions, but we can suggest the following initial observations, which we use as a point of departure for more detailed investigations during the research period.</w:t>
      </w:r>
    </w:p>
    <w:p w:rsidR="00A72278" w:rsidRPr="0076043C" w:rsidRDefault="00A72278" w:rsidP="001D56D8">
      <w:pPr>
        <w:spacing w:before="100" w:beforeAutospacing="1" w:after="100" w:afterAutospacing="1"/>
        <w:rPr>
          <w:rFonts w:asciiTheme="minorHAnsi" w:hAnsiTheme="minorHAnsi"/>
          <w:i/>
          <w:sz w:val="22"/>
        </w:rPr>
      </w:pPr>
      <w:r w:rsidRPr="0076043C">
        <w:rPr>
          <w:rFonts w:asciiTheme="minorHAnsi" w:hAnsiTheme="minorHAnsi"/>
          <w:i/>
          <w:sz w:val="22"/>
        </w:rPr>
        <w:t>Multiple Resource Pools</w:t>
      </w:r>
    </w:p>
    <w:p w:rsidR="00D168C2" w:rsidRPr="0076043C"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 xml:space="preserve">For this proposed research, we assume the existence of three resource pools of particular relevance to health policy, specifically the following critical stocks of capital. </w:t>
      </w:r>
    </w:p>
    <w:p w:rsidR="00D168C2" w:rsidRPr="0076043C" w:rsidRDefault="00FC0967" w:rsidP="00B7398E">
      <w:pPr>
        <w:pStyle w:val="ListParagraph"/>
        <w:numPr>
          <w:ilvl w:val="0"/>
          <w:numId w:val="15"/>
        </w:numPr>
        <w:contextualSpacing w:val="0"/>
        <w:rPr>
          <w:sz w:val="22"/>
        </w:rPr>
      </w:pPr>
      <w:r w:rsidRPr="0076043C">
        <w:rPr>
          <w:b/>
          <w:sz w:val="22"/>
        </w:rPr>
        <w:t>Human capital</w:t>
      </w:r>
      <w:r w:rsidR="00E5753C" w:rsidRPr="0076043C">
        <w:rPr>
          <w:sz w:val="22"/>
        </w:rPr>
        <w:t xml:space="preserve"> of physicians and other health care professionals, as distributed across relevant specializations. </w:t>
      </w:r>
    </w:p>
    <w:p w:rsidR="00D168C2" w:rsidRPr="0076043C" w:rsidRDefault="00FC0967" w:rsidP="00B7398E">
      <w:pPr>
        <w:pStyle w:val="ListParagraph"/>
        <w:numPr>
          <w:ilvl w:val="0"/>
          <w:numId w:val="15"/>
        </w:numPr>
        <w:contextualSpacing w:val="0"/>
        <w:rPr>
          <w:sz w:val="22"/>
        </w:rPr>
      </w:pPr>
      <w:r w:rsidRPr="0076043C">
        <w:rPr>
          <w:b/>
          <w:sz w:val="22"/>
        </w:rPr>
        <w:t>Physical capital</w:t>
      </w:r>
      <w:r w:rsidR="00E5753C" w:rsidRPr="0076043C">
        <w:rPr>
          <w:sz w:val="22"/>
        </w:rPr>
        <w:t xml:space="preserve"> of health care facilities (hospitals, emergency rooms, clinics, test facilities</w:t>
      </w:r>
      <w:r w:rsidR="00A47481">
        <w:rPr>
          <w:sz w:val="22"/>
        </w:rPr>
        <w:t>)</w:t>
      </w:r>
      <w:r w:rsidR="00E5753C" w:rsidRPr="0076043C">
        <w:rPr>
          <w:sz w:val="22"/>
        </w:rPr>
        <w:t xml:space="preserve">. </w:t>
      </w:r>
    </w:p>
    <w:p w:rsidR="00D168C2" w:rsidRPr="0076043C" w:rsidRDefault="006601CB" w:rsidP="00B7398E">
      <w:pPr>
        <w:pStyle w:val="ListParagraph"/>
        <w:numPr>
          <w:ilvl w:val="0"/>
          <w:numId w:val="15"/>
        </w:numPr>
        <w:contextualSpacing w:val="0"/>
        <w:rPr>
          <w:sz w:val="22"/>
        </w:rPr>
      </w:pPr>
      <w:r>
        <w:rPr>
          <w:b/>
          <w:sz w:val="22"/>
        </w:rPr>
        <w:t>Financial</w:t>
      </w:r>
      <w:r w:rsidR="00FC0967" w:rsidRPr="0076043C">
        <w:rPr>
          <w:b/>
          <w:sz w:val="22"/>
        </w:rPr>
        <w:t xml:space="preserve"> capital</w:t>
      </w:r>
      <w:r w:rsidR="00E5753C" w:rsidRPr="0076043C">
        <w:rPr>
          <w:sz w:val="22"/>
        </w:rPr>
        <w:t xml:space="preserve"> available for allocation to all the diverse activities included in health care delivery. </w:t>
      </w:r>
    </w:p>
    <w:p w:rsidR="004731AF" w:rsidRPr="0076043C"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 xml:space="preserve">One critical nexus of health policy concerns direct interpersonal interactions between patients and professional caregivers. At any one time there are only so many trained physicians, surgeons, nurses, pharmacists, technicians, and other specialists in related health professions, </w:t>
      </w:r>
      <w:r w:rsidR="00C457D2" w:rsidRPr="0076043C">
        <w:rPr>
          <w:rFonts w:asciiTheme="minorHAnsi" w:hAnsiTheme="minorHAnsi"/>
          <w:sz w:val="22"/>
        </w:rPr>
        <w:lastRenderedPageBreak/>
        <w:t xml:space="preserve">but an </w:t>
      </w:r>
      <w:r w:rsidRPr="0076043C">
        <w:rPr>
          <w:rFonts w:asciiTheme="minorHAnsi" w:hAnsiTheme="minorHAnsi"/>
          <w:sz w:val="22"/>
        </w:rPr>
        <w:t xml:space="preserve">endless supply of actual or potential patients. How the time of health professionals is allocated is one essential aspect of resource appropriation in the health commons. </w:t>
      </w:r>
      <w:r w:rsidR="00F16BF1" w:rsidRPr="0076043C">
        <w:rPr>
          <w:rFonts w:asciiTheme="minorHAnsi" w:hAnsiTheme="minorHAnsi"/>
          <w:sz w:val="22"/>
        </w:rPr>
        <w:t xml:space="preserve">A critical replenishment issue in this aspect of the health commons </w:t>
      </w:r>
      <w:r w:rsidR="0025769F">
        <w:rPr>
          <w:rFonts w:asciiTheme="minorHAnsi" w:hAnsiTheme="minorHAnsi"/>
          <w:sz w:val="22"/>
        </w:rPr>
        <w:t xml:space="preserve">may </w:t>
      </w:r>
      <w:r w:rsidR="00F16BF1" w:rsidRPr="0076043C">
        <w:rPr>
          <w:rFonts w:asciiTheme="minorHAnsi" w:hAnsiTheme="minorHAnsi"/>
          <w:sz w:val="22"/>
        </w:rPr>
        <w:t xml:space="preserve">concern the </w:t>
      </w:r>
      <w:r w:rsidR="0025769F">
        <w:rPr>
          <w:rFonts w:asciiTheme="minorHAnsi" w:hAnsiTheme="minorHAnsi"/>
          <w:sz w:val="22"/>
        </w:rPr>
        <w:t xml:space="preserve">number, composition and distribution of </w:t>
      </w:r>
      <w:r w:rsidR="00F16BF1" w:rsidRPr="0076043C">
        <w:rPr>
          <w:rFonts w:asciiTheme="minorHAnsi" w:hAnsiTheme="minorHAnsi"/>
          <w:sz w:val="22"/>
        </w:rPr>
        <w:t xml:space="preserve">primary care providers compared to more lucrative and prestigious specializations. </w:t>
      </w:r>
    </w:p>
    <w:p w:rsidR="004731AF" w:rsidRPr="0076043C" w:rsidRDefault="00F16BF1"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 xml:space="preserve">Overall </w:t>
      </w:r>
      <w:r w:rsidR="00E5753C" w:rsidRPr="0076043C">
        <w:rPr>
          <w:rFonts w:asciiTheme="minorHAnsi" w:hAnsiTheme="minorHAnsi"/>
          <w:sz w:val="22"/>
        </w:rPr>
        <w:t xml:space="preserve">costs could be significantly reduced if preventive care was given a higher priority in the system as a whole, but </w:t>
      </w:r>
      <w:r w:rsidR="0025769F">
        <w:rPr>
          <w:rFonts w:asciiTheme="minorHAnsi" w:hAnsiTheme="minorHAnsi"/>
          <w:sz w:val="22"/>
        </w:rPr>
        <w:t xml:space="preserve">for most </w:t>
      </w:r>
      <w:r w:rsidR="00E5753C" w:rsidRPr="0076043C">
        <w:rPr>
          <w:rFonts w:asciiTheme="minorHAnsi" w:hAnsiTheme="minorHAnsi"/>
          <w:sz w:val="22"/>
        </w:rPr>
        <w:t>physicians</w:t>
      </w:r>
      <w:r w:rsidR="0025769F">
        <w:rPr>
          <w:rFonts w:asciiTheme="minorHAnsi" w:hAnsiTheme="minorHAnsi"/>
          <w:sz w:val="22"/>
        </w:rPr>
        <w:t xml:space="preserve"> the fee-for-service based system creates a</w:t>
      </w:r>
      <w:r w:rsidR="00E5753C" w:rsidRPr="0076043C">
        <w:rPr>
          <w:rFonts w:asciiTheme="minorHAnsi" w:hAnsiTheme="minorHAnsi"/>
          <w:sz w:val="22"/>
        </w:rPr>
        <w:t xml:space="preserve"> need to see a large number of patients in order to pay their own steadily increasing bills. An emphasis on preventive care would also help patients realize that personal health is not a product that can be purchased like most private goods, but that health is instead a process of </w:t>
      </w:r>
      <w:r w:rsidR="00E5753C" w:rsidRPr="0076043C">
        <w:rPr>
          <w:rFonts w:asciiTheme="minorHAnsi" w:hAnsiTheme="minorHAnsi"/>
          <w:sz w:val="22"/>
          <w:u w:val="single"/>
        </w:rPr>
        <w:t>co-production</w:t>
      </w:r>
      <w:r w:rsidR="00E5753C" w:rsidRPr="0076043C">
        <w:rPr>
          <w:rFonts w:asciiTheme="minorHAnsi" w:hAnsiTheme="minorHAnsi"/>
          <w:sz w:val="22"/>
        </w:rPr>
        <w:t xml:space="preserve"> in which patients </w:t>
      </w:r>
      <w:r w:rsidR="003640F2" w:rsidRPr="0076043C">
        <w:rPr>
          <w:rFonts w:asciiTheme="minorHAnsi" w:hAnsiTheme="minorHAnsi"/>
          <w:sz w:val="22"/>
        </w:rPr>
        <w:t>are</w:t>
      </w:r>
      <w:r w:rsidR="00E5753C" w:rsidRPr="0076043C">
        <w:rPr>
          <w:rFonts w:asciiTheme="minorHAnsi" w:hAnsiTheme="minorHAnsi"/>
          <w:sz w:val="22"/>
        </w:rPr>
        <w:t xml:space="preserve"> active participants in the process. (</w:t>
      </w:r>
      <w:r w:rsidR="00C457D2" w:rsidRPr="0076043C">
        <w:rPr>
          <w:rFonts w:asciiTheme="minorHAnsi" w:hAnsiTheme="minorHAnsi"/>
          <w:sz w:val="22"/>
        </w:rPr>
        <w:t xml:space="preserve">As noted in the opening paragraph of this proposal, neighborhood safety is a local public good that </w:t>
      </w:r>
      <w:r w:rsidRPr="0076043C">
        <w:rPr>
          <w:rFonts w:asciiTheme="minorHAnsi" w:hAnsiTheme="minorHAnsi"/>
          <w:sz w:val="22"/>
        </w:rPr>
        <w:t xml:space="preserve">can be </w:t>
      </w:r>
      <w:r w:rsidR="00C457D2" w:rsidRPr="0076043C">
        <w:rPr>
          <w:rFonts w:asciiTheme="minorHAnsi" w:hAnsiTheme="minorHAnsi"/>
          <w:sz w:val="22"/>
        </w:rPr>
        <w:t>co-produced by citizens and police working together.</w:t>
      </w:r>
      <w:r w:rsidR="00E5753C" w:rsidRPr="0076043C">
        <w:rPr>
          <w:rFonts w:asciiTheme="minorHAnsi" w:hAnsiTheme="minorHAnsi"/>
          <w:sz w:val="22"/>
        </w:rPr>
        <w:t xml:space="preserve">) </w:t>
      </w:r>
    </w:p>
    <w:p w:rsidR="004731AF" w:rsidRPr="0076043C"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Economic incentives also generate concerns with respect to health-related physical facilities. One common manifestation of competition between hospital systems</w:t>
      </w:r>
      <w:r w:rsidR="0025769F">
        <w:rPr>
          <w:rFonts w:asciiTheme="minorHAnsi" w:hAnsiTheme="minorHAnsi"/>
          <w:sz w:val="22"/>
        </w:rPr>
        <w:t xml:space="preserve">, as well as between hospital systems and provider groups, </w:t>
      </w:r>
      <w:r w:rsidRPr="0076043C">
        <w:rPr>
          <w:rFonts w:asciiTheme="minorHAnsi" w:hAnsiTheme="minorHAnsi"/>
          <w:sz w:val="22"/>
        </w:rPr>
        <w:t xml:space="preserve">is over-construction of high-technology </w:t>
      </w:r>
      <w:r w:rsidR="0025769F">
        <w:rPr>
          <w:rFonts w:asciiTheme="minorHAnsi" w:hAnsiTheme="minorHAnsi"/>
          <w:sz w:val="22"/>
        </w:rPr>
        <w:t xml:space="preserve">services and </w:t>
      </w:r>
      <w:r w:rsidRPr="0076043C">
        <w:rPr>
          <w:rFonts w:asciiTheme="minorHAnsi" w:hAnsiTheme="minorHAnsi"/>
          <w:sz w:val="22"/>
        </w:rPr>
        <w:t xml:space="preserve">test facilities. Under conditions of intense competition for increased market share, each system may feel the need to obtain </w:t>
      </w:r>
      <w:r w:rsidR="003640F2" w:rsidRPr="0076043C">
        <w:rPr>
          <w:rFonts w:asciiTheme="minorHAnsi" w:hAnsiTheme="minorHAnsi"/>
          <w:sz w:val="22"/>
        </w:rPr>
        <w:t xml:space="preserve">the latest and most </w:t>
      </w:r>
      <w:r w:rsidRPr="0076043C">
        <w:rPr>
          <w:rFonts w:asciiTheme="minorHAnsi" w:hAnsiTheme="minorHAnsi"/>
          <w:sz w:val="22"/>
        </w:rPr>
        <w:t xml:space="preserve">expensive equipment, even if it would make more economic sense to have only one unit in that metropolitan area. In this case the appropriators are the health professionals sending patients to make use of this equipment, perhaps after being encouraged to do so by top administrators who decided to purchase this equipment in the first place. This duplication of effort is a clear example of over-exploitation of this aspect of the health commons. Indeed, many critics have noted the extent to which the use of advanced facilities is supply-driven rather than by consumer demand. If hospital administrators within a community could instead coordinate their equipment purchases and subsequent utilization, then fewer unnecessary tests would be conducted, with savings all around. </w:t>
      </w:r>
    </w:p>
    <w:p w:rsidR="004731AF" w:rsidRPr="0076043C"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 xml:space="preserve">New drug treatments are another important part of health-related physical capital. Concerns have often been raised about the reluctance of major drug manufacturers to invest money in the development of drugs for medical problems that afflict mostly poor people, since they would be unlikely to have sufficient funds to pay for these new drugs. In effect, drug researchers are the appropriators extracting from the existing stock of scientific knowledge to create new products that can be patented and sold for a significant profit, at least until generic versions become available. Private actors like the Gates Foundation may intervene to improve the chances that low-cost vaccines against diseases that occur mainly in poor countries, by guaranteeing a certain level of compensation for development of these vaccines. </w:t>
      </w:r>
    </w:p>
    <w:p w:rsidR="004731AF" w:rsidRPr="0076043C"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Health is already a significant sector of the U.S. economy, and concerns have been raised that the rapidly increasing expense of health care could potentially weaken the health of the economy as a whole</w:t>
      </w:r>
      <w:r w:rsidR="003640F2" w:rsidRPr="0076043C">
        <w:rPr>
          <w:rFonts w:asciiTheme="minorHAnsi" w:hAnsiTheme="minorHAnsi"/>
          <w:sz w:val="22"/>
        </w:rPr>
        <w:t xml:space="preserve"> (Berwick 2009)</w:t>
      </w:r>
      <w:r w:rsidRPr="0076043C">
        <w:rPr>
          <w:rFonts w:asciiTheme="minorHAnsi" w:hAnsiTheme="minorHAnsi"/>
          <w:sz w:val="22"/>
        </w:rPr>
        <w:t xml:space="preserve">. There is only so much money that can be devoted to health care, whether the funds come from government sources, consumers, </w:t>
      </w:r>
      <w:r w:rsidR="0025769F">
        <w:rPr>
          <w:rFonts w:asciiTheme="minorHAnsi" w:hAnsiTheme="minorHAnsi"/>
          <w:sz w:val="22"/>
        </w:rPr>
        <w:t xml:space="preserve">corporations, </w:t>
      </w:r>
      <w:r w:rsidRPr="0076043C">
        <w:rPr>
          <w:rFonts w:asciiTheme="minorHAnsi" w:hAnsiTheme="minorHAnsi"/>
          <w:sz w:val="22"/>
        </w:rPr>
        <w:t xml:space="preserve">or from private insurance companies. </w:t>
      </w:r>
      <w:r w:rsidR="00987D1F" w:rsidRPr="0076043C">
        <w:rPr>
          <w:rFonts w:asciiTheme="minorHAnsi" w:hAnsiTheme="minorHAnsi"/>
          <w:sz w:val="22"/>
        </w:rPr>
        <w:t>R</w:t>
      </w:r>
      <w:r w:rsidRPr="0076043C">
        <w:rPr>
          <w:rFonts w:asciiTheme="minorHAnsi" w:hAnsiTheme="minorHAnsi"/>
          <w:sz w:val="22"/>
        </w:rPr>
        <w:t xml:space="preserve">eplenishment of resources </w:t>
      </w:r>
      <w:r w:rsidR="00987D1F" w:rsidRPr="0076043C">
        <w:rPr>
          <w:rFonts w:asciiTheme="minorHAnsi" w:hAnsiTheme="minorHAnsi"/>
          <w:sz w:val="22"/>
        </w:rPr>
        <w:t xml:space="preserve">in this financial commons </w:t>
      </w:r>
      <w:r w:rsidRPr="0076043C">
        <w:rPr>
          <w:rFonts w:asciiTheme="minorHAnsi" w:hAnsiTheme="minorHAnsi"/>
          <w:sz w:val="22"/>
        </w:rPr>
        <w:t xml:space="preserve">must come from future economic growth, the prospect of which may be undermined if too many resources are devoted to health care in the near term. </w:t>
      </w:r>
    </w:p>
    <w:p w:rsidR="004731AF" w:rsidRPr="0076043C"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lastRenderedPageBreak/>
        <w:t xml:space="preserve">The </w:t>
      </w:r>
      <w:r w:rsidRPr="0076043C">
        <w:rPr>
          <w:rFonts w:asciiTheme="minorHAnsi" w:hAnsiTheme="minorHAnsi"/>
          <w:sz w:val="22"/>
          <w:u w:val="single"/>
        </w:rPr>
        <w:t>health commons</w:t>
      </w:r>
      <w:r w:rsidRPr="0076043C">
        <w:rPr>
          <w:rFonts w:asciiTheme="minorHAnsi" w:hAnsiTheme="minorHAnsi"/>
          <w:sz w:val="22"/>
        </w:rPr>
        <w:t xml:space="preserve"> connects these three resource pools in complex ways.  For example, since Medicaid payments are often slow in coming and </w:t>
      </w:r>
      <w:r w:rsidR="00922EE0">
        <w:rPr>
          <w:rFonts w:asciiTheme="minorHAnsi" w:hAnsiTheme="minorHAnsi"/>
          <w:sz w:val="22"/>
        </w:rPr>
        <w:t>substantially lower than that of other payers, many</w:t>
      </w:r>
      <w:r w:rsidRPr="0076043C">
        <w:rPr>
          <w:rFonts w:asciiTheme="minorHAnsi" w:hAnsiTheme="minorHAnsi"/>
          <w:sz w:val="22"/>
        </w:rPr>
        <w:t xml:space="preserve"> physicians refuse to accept patients supported by Medicaid except for emergency treatment. As a consequence, many poor patients are unable to develop a long-term relationship with a primary care provider and instead rely on emergency rooms for basic health care. But since such facilities are necessarily finite, this practice adds to congestion problems in emergency services. </w:t>
      </w:r>
    </w:p>
    <w:p w:rsidR="00EA22C0" w:rsidRPr="0076043C" w:rsidRDefault="00E5753C" w:rsidP="001D56D8">
      <w:pPr>
        <w:spacing w:before="100" w:beforeAutospacing="1" w:after="100" w:afterAutospacing="1"/>
        <w:rPr>
          <w:rFonts w:asciiTheme="minorHAnsi" w:hAnsiTheme="minorHAnsi"/>
          <w:sz w:val="22"/>
        </w:rPr>
      </w:pPr>
      <w:r w:rsidRPr="0076043C">
        <w:rPr>
          <w:rFonts w:asciiTheme="minorHAnsi" w:hAnsiTheme="minorHAnsi"/>
          <w:sz w:val="22"/>
        </w:rPr>
        <w:tab/>
        <w:t xml:space="preserve">In unusually successful cases, such as Grand Junction, Colorado, and Cedar Rapids, Iowa, patterns of community-level collaboration have been established that offset problems typically associated with each of these forms of capital stocks. </w:t>
      </w:r>
      <w:r w:rsidR="006B6507" w:rsidRPr="0076043C">
        <w:rPr>
          <w:rFonts w:asciiTheme="minorHAnsi" w:hAnsiTheme="minorHAnsi"/>
          <w:sz w:val="22"/>
        </w:rPr>
        <w:t xml:space="preserve">(Our evaluation of the Grand Junction case has been especially influenced by the following sources: Nichols et al. 2009, Bodenheimer and West 2010, Thorson et al. 2010.) </w:t>
      </w:r>
      <w:r w:rsidRPr="0076043C">
        <w:rPr>
          <w:rFonts w:asciiTheme="minorHAnsi" w:hAnsiTheme="minorHAnsi"/>
          <w:sz w:val="22"/>
        </w:rPr>
        <w:t>Our initial impression</w:t>
      </w:r>
      <w:r w:rsidR="00987D1F" w:rsidRPr="0076043C">
        <w:rPr>
          <w:rFonts w:asciiTheme="minorHAnsi" w:hAnsiTheme="minorHAnsi"/>
          <w:sz w:val="22"/>
        </w:rPr>
        <w:t xml:space="preserve"> i</w:t>
      </w:r>
      <w:r w:rsidRPr="0076043C">
        <w:rPr>
          <w:rFonts w:asciiTheme="minorHAnsi" w:hAnsiTheme="minorHAnsi"/>
          <w:sz w:val="22"/>
        </w:rPr>
        <w:t xml:space="preserve">s that health professionals in these communities have adopted procedures that resemble the conditions identified by Elinor Ostrom as being conducive to sustainable management of a common-pool resource. </w:t>
      </w:r>
      <w:r w:rsidR="00BC785B">
        <w:rPr>
          <w:rFonts w:asciiTheme="minorHAnsi" w:hAnsiTheme="minorHAnsi"/>
          <w:sz w:val="22"/>
        </w:rPr>
        <w:t xml:space="preserve">  As discussed below, like other </w:t>
      </w:r>
      <w:r w:rsidR="00A744E5">
        <w:rPr>
          <w:rFonts w:asciiTheme="minorHAnsi" w:hAnsiTheme="minorHAnsi"/>
          <w:sz w:val="22"/>
        </w:rPr>
        <w:t xml:space="preserve">successful </w:t>
      </w:r>
      <w:r w:rsidR="00BC785B">
        <w:rPr>
          <w:rFonts w:asciiTheme="minorHAnsi" w:hAnsiTheme="minorHAnsi"/>
          <w:sz w:val="22"/>
        </w:rPr>
        <w:t>examples they also face continuous challenges to sustaining these conditions and behaviors.</w:t>
      </w:r>
    </w:p>
    <w:p w:rsidR="00DD0D19" w:rsidRPr="0076043C" w:rsidRDefault="00E5753C" w:rsidP="001D56D8">
      <w:pPr>
        <w:spacing w:before="100" w:beforeAutospacing="1" w:after="100" w:afterAutospacing="1"/>
        <w:rPr>
          <w:rFonts w:asciiTheme="minorHAnsi" w:hAnsiTheme="minorHAnsi"/>
          <w:sz w:val="22"/>
        </w:rPr>
      </w:pPr>
      <w:r w:rsidRPr="0076043C">
        <w:rPr>
          <w:rFonts w:asciiTheme="minorHAnsi" w:hAnsiTheme="minorHAnsi"/>
          <w:sz w:val="22"/>
        </w:rPr>
        <w:tab/>
        <w:t>For each of these resource pools in each of our test communities, we will identify key stakeholders and determine what types of behavior would be related to each of the design principles described above. Then, we will use interviews to help obtain answers to the following questions:</w:t>
      </w:r>
    </w:p>
    <w:p w:rsidR="00390900" w:rsidRPr="0076043C" w:rsidRDefault="00E5753C" w:rsidP="001D56D8">
      <w:pPr>
        <w:pStyle w:val="ListParagraph"/>
        <w:numPr>
          <w:ilvl w:val="0"/>
          <w:numId w:val="14"/>
        </w:numPr>
        <w:spacing w:before="100" w:beforeAutospacing="1" w:after="100" w:afterAutospacing="1"/>
        <w:rPr>
          <w:sz w:val="22"/>
        </w:rPr>
      </w:pPr>
      <w:r w:rsidRPr="0076043C">
        <w:rPr>
          <w:sz w:val="22"/>
        </w:rPr>
        <w:t>What incentives do stakeholders face regarding extraction of resources and contributing towards maintenance of the available stock of resources?</w:t>
      </w:r>
    </w:p>
    <w:p w:rsidR="007A7E5F" w:rsidRPr="0076043C" w:rsidRDefault="00E5753C" w:rsidP="001D56D8">
      <w:pPr>
        <w:pStyle w:val="ListParagraph"/>
        <w:numPr>
          <w:ilvl w:val="1"/>
          <w:numId w:val="14"/>
        </w:numPr>
        <w:spacing w:before="120"/>
        <w:contextualSpacing w:val="0"/>
        <w:rPr>
          <w:sz w:val="22"/>
        </w:rPr>
      </w:pPr>
      <w:r w:rsidRPr="0076043C">
        <w:rPr>
          <w:sz w:val="22"/>
        </w:rPr>
        <w:t xml:space="preserve">For example, many physicians are members of for-profit corporations.  As </w:t>
      </w:r>
      <w:r w:rsidR="006B6507" w:rsidRPr="0076043C">
        <w:rPr>
          <w:sz w:val="22"/>
        </w:rPr>
        <w:t xml:space="preserve">most are </w:t>
      </w:r>
      <w:r w:rsidRPr="0076043C">
        <w:rPr>
          <w:sz w:val="22"/>
        </w:rPr>
        <w:t>currently paid under a fee-for-service model, they are financially rewarded for performing more services – even when those services may be duplicative or when a less expensive but equally effective alternative may exist.</w:t>
      </w:r>
    </w:p>
    <w:p w:rsidR="00D44492" w:rsidRPr="0076043C" w:rsidRDefault="00E5753C" w:rsidP="001D56D8">
      <w:pPr>
        <w:pStyle w:val="ListParagraph"/>
        <w:numPr>
          <w:ilvl w:val="0"/>
          <w:numId w:val="14"/>
        </w:numPr>
        <w:spacing w:before="120"/>
        <w:contextualSpacing w:val="0"/>
        <w:rPr>
          <w:sz w:val="22"/>
        </w:rPr>
      </w:pPr>
      <w:r w:rsidRPr="0076043C">
        <w:rPr>
          <w:sz w:val="22"/>
        </w:rPr>
        <w:t xml:space="preserve">What forms of coordination have been effective in changing these incentives and encouraging stakeholders to adopt a longer-term and more collaborative perspective? </w:t>
      </w:r>
    </w:p>
    <w:p w:rsidR="007A7E5F" w:rsidRPr="0076043C" w:rsidRDefault="00E5753C" w:rsidP="001D56D8">
      <w:pPr>
        <w:pStyle w:val="ListParagraph"/>
        <w:numPr>
          <w:ilvl w:val="1"/>
          <w:numId w:val="14"/>
        </w:numPr>
        <w:spacing w:before="120"/>
        <w:contextualSpacing w:val="0"/>
        <w:rPr>
          <w:sz w:val="22"/>
        </w:rPr>
      </w:pPr>
      <w:r w:rsidRPr="0076043C">
        <w:rPr>
          <w:sz w:val="22"/>
        </w:rPr>
        <w:t>To begin to address this question we will study carefully how health care providers in Grand Junction, Colorado have, since 1896, followed a mission “to improve ‘the health of the individuals and communities we serve, especially those who are poor or vulnerable.’”</w:t>
      </w:r>
    </w:p>
    <w:p w:rsidR="00390900" w:rsidRPr="0076043C" w:rsidRDefault="00E5753C" w:rsidP="001D56D8">
      <w:pPr>
        <w:pStyle w:val="ListParagraph"/>
        <w:numPr>
          <w:ilvl w:val="0"/>
          <w:numId w:val="14"/>
        </w:numPr>
        <w:spacing w:before="120"/>
        <w:contextualSpacing w:val="0"/>
        <w:rPr>
          <w:sz w:val="22"/>
        </w:rPr>
      </w:pPr>
      <w:r w:rsidRPr="0076043C">
        <w:rPr>
          <w:sz w:val="22"/>
        </w:rPr>
        <w:t>How does behavior with respect to one resource pool affect behavior associated with the other pools?</w:t>
      </w:r>
    </w:p>
    <w:p w:rsidR="007A7E5F" w:rsidRPr="0076043C" w:rsidRDefault="00E5753C" w:rsidP="001D56D8">
      <w:pPr>
        <w:pStyle w:val="ListParagraph"/>
        <w:numPr>
          <w:ilvl w:val="1"/>
          <w:numId w:val="14"/>
        </w:numPr>
        <w:spacing w:before="120"/>
        <w:contextualSpacing w:val="0"/>
        <w:rPr>
          <w:sz w:val="22"/>
        </w:rPr>
      </w:pPr>
      <w:r w:rsidRPr="0076043C">
        <w:rPr>
          <w:sz w:val="22"/>
        </w:rPr>
        <w:t>We will be looking at how the ratio of primary care physicians to specialists in a community may be leading to increased health care costs as well as the building of additional clinics and test facilities that support these specialists.</w:t>
      </w:r>
    </w:p>
    <w:p w:rsidR="00D44492" w:rsidRPr="0076043C"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We are especially concerned with identifying potential challenges to the continued success of these arrangements. For example, what happens when a group of physicians builds</w:t>
      </w:r>
      <w:r w:rsidR="00987D1F" w:rsidRPr="0076043C">
        <w:rPr>
          <w:rFonts w:asciiTheme="minorHAnsi" w:hAnsiTheme="minorHAnsi"/>
          <w:sz w:val="22"/>
        </w:rPr>
        <w:t xml:space="preserve"> </w:t>
      </w:r>
      <w:r w:rsidRPr="0076043C">
        <w:rPr>
          <w:rFonts w:asciiTheme="minorHAnsi" w:hAnsiTheme="minorHAnsi"/>
          <w:sz w:val="22"/>
        </w:rPr>
        <w:t xml:space="preserve">a </w:t>
      </w:r>
      <w:r w:rsidRPr="0076043C">
        <w:rPr>
          <w:rFonts w:asciiTheme="minorHAnsi" w:hAnsiTheme="minorHAnsi"/>
          <w:sz w:val="22"/>
        </w:rPr>
        <w:lastRenderedPageBreak/>
        <w:t>specialized outpatient facility that duplicates facilities already existing in a community hospital? Or what happens to traditions of community cooperation when a formerly independent hospital affiliates with a major hospital chain?</w:t>
      </w:r>
      <w:r w:rsidR="00987D1F" w:rsidRPr="0076043C">
        <w:rPr>
          <w:rFonts w:asciiTheme="minorHAnsi" w:hAnsiTheme="minorHAnsi"/>
          <w:sz w:val="22"/>
        </w:rPr>
        <w:t xml:space="preserve"> C</w:t>
      </w:r>
      <w:r w:rsidRPr="0076043C">
        <w:rPr>
          <w:rFonts w:asciiTheme="minorHAnsi" w:hAnsiTheme="minorHAnsi"/>
          <w:sz w:val="22"/>
        </w:rPr>
        <w:t xml:space="preserve">ommunity-level practices of collaborative management </w:t>
      </w:r>
      <w:r w:rsidR="00987D1F" w:rsidRPr="0076043C">
        <w:rPr>
          <w:rFonts w:asciiTheme="minorHAnsi" w:hAnsiTheme="minorHAnsi"/>
          <w:sz w:val="22"/>
        </w:rPr>
        <w:t xml:space="preserve">must </w:t>
      </w:r>
      <w:r w:rsidRPr="0076043C">
        <w:rPr>
          <w:rFonts w:asciiTheme="minorHAnsi" w:hAnsiTheme="minorHAnsi"/>
          <w:sz w:val="22"/>
        </w:rPr>
        <w:t xml:space="preserve">be </w:t>
      </w:r>
      <w:r w:rsidR="00987D1F" w:rsidRPr="0076043C">
        <w:rPr>
          <w:rFonts w:asciiTheme="minorHAnsi" w:hAnsiTheme="minorHAnsi"/>
          <w:sz w:val="22"/>
        </w:rPr>
        <w:t xml:space="preserve">deeply ingrained </w:t>
      </w:r>
      <w:r w:rsidRPr="0076043C">
        <w:rPr>
          <w:rFonts w:asciiTheme="minorHAnsi" w:hAnsiTheme="minorHAnsi"/>
          <w:sz w:val="22"/>
        </w:rPr>
        <w:t>in the local professional culture to survive these kinds of challenges</w:t>
      </w:r>
      <w:r w:rsidR="00987D1F" w:rsidRPr="0076043C">
        <w:rPr>
          <w:rFonts w:asciiTheme="minorHAnsi" w:hAnsiTheme="minorHAnsi"/>
          <w:sz w:val="22"/>
        </w:rPr>
        <w:t>.</w:t>
      </w:r>
    </w:p>
    <w:p w:rsidR="00D168C2" w:rsidRPr="0076043C" w:rsidRDefault="00E5753C" w:rsidP="001D56D8">
      <w:pPr>
        <w:spacing w:before="100" w:beforeAutospacing="1" w:after="100" w:afterAutospacing="1"/>
        <w:rPr>
          <w:rFonts w:asciiTheme="minorHAnsi" w:hAnsiTheme="minorHAnsi"/>
          <w:i/>
          <w:sz w:val="22"/>
        </w:rPr>
      </w:pPr>
      <w:r w:rsidRPr="0076043C">
        <w:rPr>
          <w:rFonts w:asciiTheme="minorHAnsi" w:hAnsiTheme="minorHAnsi"/>
          <w:i/>
          <w:sz w:val="22"/>
        </w:rPr>
        <w:t>Multiple Levels and Arenas of Management</w:t>
      </w:r>
    </w:p>
    <w:p w:rsidR="00BD205C" w:rsidRPr="0076043C" w:rsidRDefault="00987D1F"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 xml:space="preserve">Commons </w:t>
      </w:r>
      <w:r w:rsidR="00E52F18" w:rsidRPr="0076043C">
        <w:rPr>
          <w:rFonts w:asciiTheme="minorHAnsi" w:hAnsiTheme="minorHAnsi"/>
          <w:sz w:val="22"/>
        </w:rPr>
        <w:t xml:space="preserve">management needs to be located within the broader context of governance of </w:t>
      </w:r>
      <w:r w:rsidR="00E5753C" w:rsidRPr="0076043C">
        <w:rPr>
          <w:rFonts w:asciiTheme="minorHAnsi" w:hAnsiTheme="minorHAnsi"/>
          <w:sz w:val="22"/>
        </w:rPr>
        <w:t>a public service industry</w:t>
      </w:r>
      <w:r w:rsidR="00FC0967" w:rsidRPr="0076043C">
        <w:rPr>
          <w:rFonts w:asciiTheme="minorHAnsi" w:hAnsiTheme="minorHAnsi"/>
          <w:b/>
          <w:sz w:val="22"/>
        </w:rPr>
        <w:t xml:space="preserve"> </w:t>
      </w:r>
      <w:r w:rsidR="00E5753C" w:rsidRPr="0076043C">
        <w:rPr>
          <w:rFonts w:asciiTheme="minorHAnsi" w:hAnsiTheme="minorHAnsi"/>
          <w:sz w:val="22"/>
        </w:rPr>
        <w:t xml:space="preserve">as a whole. We use the term </w:t>
      </w:r>
      <w:r w:rsidR="00E5753C" w:rsidRPr="0076043C">
        <w:rPr>
          <w:rFonts w:asciiTheme="minorHAnsi" w:hAnsiTheme="minorHAnsi"/>
          <w:b/>
          <w:sz w:val="22"/>
          <w:u w:val="single"/>
        </w:rPr>
        <w:t>public service industry</w:t>
      </w:r>
      <w:r w:rsidR="00E5753C" w:rsidRPr="0076043C">
        <w:rPr>
          <w:rFonts w:asciiTheme="minorHAnsi" w:hAnsiTheme="minorHAnsi"/>
          <w:sz w:val="22"/>
        </w:rPr>
        <w:t xml:space="preserve"> to cover all organizations actively engaged in some identifiable area of public policy, including the provision or production of public or toll goods or the management of common-pool resources.  </w:t>
      </w:r>
    </w:p>
    <w:p w:rsidR="00826C31" w:rsidRPr="0076043C"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 xml:space="preserve">It is standard practice to consider different </w:t>
      </w:r>
      <w:r w:rsidR="00861A9B" w:rsidRPr="0076043C">
        <w:rPr>
          <w:rFonts w:asciiTheme="minorHAnsi" w:hAnsiTheme="minorHAnsi"/>
          <w:sz w:val="22"/>
        </w:rPr>
        <w:t xml:space="preserve">substantive </w:t>
      </w:r>
      <w:r w:rsidRPr="0076043C">
        <w:rPr>
          <w:rFonts w:asciiTheme="minorHAnsi" w:hAnsiTheme="minorHAnsi"/>
          <w:sz w:val="22"/>
        </w:rPr>
        <w:t>sectors of the economy as being relatively separate from each other</w:t>
      </w:r>
      <w:r w:rsidR="00861A9B" w:rsidRPr="0076043C">
        <w:rPr>
          <w:rFonts w:asciiTheme="minorHAnsi" w:hAnsiTheme="minorHAnsi"/>
          <w:sz w:val="22"/>
        </w:rPr>
        <w:t>.</w:t>
      </w:r>
      <w:r w:rsidR="00E41958" w:rsidRPr="0076043C">
        <w:rPr>
          <w:rFonts w:asciiTheme="minorHAnsi" w:hAnsiTheme="minorHAnsi"/>
          <w:sz w:val="22"/>
        </w:rPr>
        <w:t xml:space="preserve"> However, specific </w:t>
      </w:r>
      <w:r w:rsidRPr="0076043C">
        <w:rPr>
          <w:rFonts w:asciiTheme="minorHAnsi" w:hAnsiTheme="minorHAnsi"/>
          <w:sz w:val="22"/>
        </w:rPr>
        <w:t xml:space="preserve">markets are always embedded within the context of overarching social and political processes. To truly understand market dynamics one also needs to understand the regulatory context constructed by political authorities. The </w:t>
      </w:r>
      <w:proofErr w:type="gramStart"/>
      <w:r w:rsidRPr="0076043C">
        <w:rPr>
          <w:rFonts w:asciiTheme="minorHAnsi" w:hAnsiTheme="minorHAnsi"/>
          <w:sz w:val="22"/>
        </w:rPr>
        <w:t>role of nonprofit professional associations (like the AMA or the Joint Commission on Accreditation of Healthcare Organizations) are</w:t>
      </w:r>
      <w:proofErr w:type="gramEnd"/>
      <w:r w:rsidRPr="0076043C">
        <w:rPr>
          <w:rFonts w:asciiTheme="minorHAnsi" w:hAnsiTheme="minorHAnsi"/>
          <w:sz w:val="22"/>
        </w:rPr>
        <w:t xml:space="preserve"> </w:t>
      </w:r>
      <w:r w:rsidR="00E41958" w:rsidRPr="0076043C">
        <w:rPr>
          <w:rFonts w:asciiTheme="minorHAnsi" w:hAnsiTheme="minorHAnsi"/>
          <w:sz w:val="22"/>
        </w:rPr>
        <w:t xml:space="preserve">frequently </w:t>
      </w:r>
      <w:r w:rsidRPr="0076043C">
        <w:rPr>
          <w:rFonts w:asciiTheme="minorHAnsi" w:hAnsiTheme="minorHAnsi"/>
          <w:sz w:val="22"/>
        </w:rPr>
        <w:t xml:space="preserve">important, especially in setting standards of good practice or certification schemes. </w:t>
      </w:r>
    </w:p>
    <w:p w:rsidR="003E4C75" w:rsidRPr="0076043C"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 xml:space="preserve">It is here that the term </w:t>
      </w:r>
      <w:r w:rsidR="00FC0967" w:rsidRPr="0076043C">
        <w:rPr>
          <w:rFonts w:asciiTheme="minorHAnsi" w:hAnsiTheme="minorHAnsi"/>
          <w:b/>
          <w:sz w:val="22"/>
          <w:u w:val="single"/>
        </w:rPr>
        <w:t>polycentric</w:t>
      </w:r>
      <w:r w:rsidR="00E41958" w:rsidRPr="0076043C">
        <w:rPr>
          <w:rFonts w:asciiTheme="minorHAnsi" w:hAnsiTheme="minorHAnsi"/>
          <w:b/>
          <w:sz w:val="22"/>
          <w:u w:val="single"/>
        </w:rPr>
        <w:t>ity</w:t>
      </w:r>
      <w:r w:rsidRPr="0076043C">
        <w:rPr>
          <w:rFonts w:asciiTheme="minorHAnsi" w:hAnsiTheme="minorHAnsi"/>
          <w:sz w:val="22"/>
        </w:rPr>
        <w:t xml:space="preserve"> comes into play. Given the diversity of stakeholder organizations involved in any public service industry as a whole, it is not appropriate to treat “the government” as a single entity that stands outside policy networks. Instead, public agencies from the local, state, and national levels, and with different responsibilities and often overlapping areas of jurisdiction, are engaged in close relationships with these stakeholders. </w:t>
      </w:r>
    </w:p>
    <w:p w:rsidR="00C46194" w:rsidRPr="0076043C" w:rsidRDefault="00E5753C" w:rsidP="001D56D8">
      <w:pPr>
        <w:spacing w:before="100" w:beforeAutospacing="1" w:after="100" w:afterAutospacing="1"/>
        <w:ind w:firstLine="720"/>
        <w:rPr>
          <w:rFonts w:asciiTheme="minorHAnsi" w:hAnsiTheme="minorHAnsi"/>
          <w:b/>
          <w:sz w:val="22"/>
        </w:rPr>
      </w:pPr>
      <w:r w:rsidRPr="0076043C">
        <w:rPr>
          <w:rFonts w:asciiTheme="minorHAnsi" w:hAnsiTheme="minorHAnsi"/>
          <w:sz w:val="22"/>
        </w:rPr>
        <w:t xml:space="preserve">In a word, governance is polycentric, in that authorities from various centers of </w:t>
      </w:r>
      <w:r w:rsidR="00E41958" w:rsidRPr="0076043C">
        <w:rPr>
          <w:rFonts w:asciiTheme="minorHAnsi" w:hAnsiTheme="minorHAnsi"/>
          <w:sz w:val="22"/>
        </w:rPr>
        <w:t xml:space="preserve">public and private </w:t>
      </w:r>
      <w:r w:rsidRPr="0076043C">
        <w:rPr>
          <w:rFonts w:asciiTheme="minorHAnsi" w:hAnsiTheme="minorHAnsi"/>
          <w:sz w:val="22"/>
        </w:rPr>
        <w:t xml:space="preserve">authority interact to determine the conditions under which these authorities, as well as the citizens subject to these jurisdictional units, are authorized to act as well as the constraints put upon their activities for public purposes. And, as noted above, it is especially important that groups be given the autonomy to form organizations meant to pursue their shared goals, in the form of economic corporations, community groups, or special districts (such as school boards or water associations). </w:t>
      </w:r>
    </w:p>
    <w:p w:rsidR="00611916" w:rsidRPr="0076043C" w:rsidRDefault="00E5753C" w:rsidP="001D56D8">
      <w:pPr>
        <w:spacing w:before="100" w:beforeAutospacing="1" w:after="100" w:afterAutospacing="1"/>
        <w:rPr>
          <w:rFonts w:asciiTheme="minorHAnsi" w:hAnsiTheme="minorHAnsi"/>
          <w:sz w:val="22"/>
        </w:rPr>
      </w:pPr>
      <w:r w:rsidRPr="0076043C">
        <w:rPr>
          <w:rFonts w:asciiTheme="minorHAnsi" w:hAnsiTheme="minorHAnsi"/>
          <w:sz w:val="22"/>
        </w:rPr>
        <w:tab/>
        <w:t xml:space="preserve">The polycentric nature of policing as a public service was amply demonstrated by </w:t>
      </w:r>
      <w:r w:rsidR="00E41958" w:rsidRPr="0076043C">
        <w:rPr>
          <w:rFonts w:asciiTheme="minorHAnsi" w:hAnsiTheme="minorHAnsi"/>
          <w:sz w:val="22"/>
        </w:rPr>
        <w:t xml:space="preserve">the </w:t>
      </w:r>
      <w:r w:rsidRPr="0076043C">
        <w:rPr>
          <w:rFonts w:asciiTheme="minorHAnsi" w:hAnsiTheme="minorHAnsi"/>
          <w:sz w:val="22"/>
        </w:rPr>
        <w:t>Workshop research from the 1970s</w:t>
      </w:r>
      <w:r w:rsidR="00E41958" w:rsidRPr="0076043C">
        <w:rPr>
          <w:rFonts w:asciiTheme="minorHAnsi" w:hAnsiTheme="minorHAnsi"/>
          <w:sz w:val="22"/>
        </w:rPr>
        <w:t xml:space="preserve"> discussed at the beginning of this proposal</w:t>
      </w:r>
      <w:r w:rsidRPr="0076043C">
        <w:rPr>
          <w:rFonts w:asciiTheme="minorHAnsi" w:hAnsiTheme="minorHAnsi"/>
          <w:sz w:val="22"/>
        </w:rPr>
        <w:t>. At that time the general presumption was that consolidating all police services in a metropolitan area would result in substantial economies</w:t>
      </w:r>
      <w:r w:rsidR="00E41958" w:rsidRPr="0076043C">
        <w:rPr>
          <w:rFonts w:asciiTheme="minorHAnsi" w:hAnsiTheme="minorHAnsi"/>
          <w:sz w:val="22"/>
        </w:rPr>
        <w:t xml:space="preserve"> </w:t>
      </w:r>
      <w:r w:rsidRPr="0076043C">
        <w:rPr>
          <w:rFonts w:asciiTheme="minorHAnsi" w:hAnsiTheme="minorHAnsi"/>
          <w:sz w:val="22"/>
        </w:rPr>
        <w:t>of</w:t>
      </w:r>
      <w:r w:rsidR="00E41958" w:rsidRPr="0076043C">
        <w:rPr>
          <w:rFonts w:asciiTheme="minorHAnsi" w:hAnsiTheme="minorHAnsi"/>
          <w:sz w:val="22"/>
        </w:rPr>
        <w:t xml:space="preserve"> </w:t>
      </w:r>
      <w:r w:rsidRPr="0076043C">
        <w:rPr>
          <w:rFonts w:asciiTheme="minorHAnsi" w:hAnsiTheme="minorHAnsi"/>
          <w:sz w:val="22"/>
        </w:rPr>
        <w:t xml:space="preserve">scale, allowing taxes to be reduced and service improved. </w:t>
      </w:r>
      <w:r w:rsidR="00771000" w:rsidRPr="0076043C">
        <w:rPr>
          <w:rFonts w:asciiTheme="minorHAnsi" w:hAnsiTheme="minorHAnsi"/>
          <w:sz w:val="22"/>
        </w:rPr>
        <w:t xml:space="preserve">After all, how could a </w:t>
      </w:r>
      <w:r w:rsidR="00987D1F" w:rsidRPr="0076043C">
        <w:rPr>
          <w:rFonts w:asciiTheme="minorHAnsi" w:hAnsiTheme="minorHAnsi"/>
          <w:sz w:val="22"/>
        </w:rPr>
        <w:t>s</w:t>
      </w:r>
      <w:r w:rsidRPr="0076043C">
        <w:rPr>
          <w:rFonts w:asciiTheme="minorHAnsi" w:hAnsiTheme="minorHAnsi"/>
          <w:sz w:val="22"/>
        </w:rPr>
        <w:t>mall- to medium-sized</w:t>
      </w:r>
      <w:r w:rsidR="00771000" w:rsidRPr="0076043C">
        <w:rPr>
          <w:rFonts w:asciiTheme="minorHAnsi" w:hAnsiTheme="minorHAnsi"/>
          <w:sz w:val="22"/>
        </w:rPr>
        <w:t xml:space="preserve"> police department </w:t>
      </w:r>
      <w:r w:rsidRPr="0076043C">
        <w:rPr>
          <w:rFonts w:asciiTheme="minorHAnsi" w:hAnsiTheme="minorHAnsi"/>
          <w:sz w:val="22"/>
        </w:rPr>
        <w:t>(</w:t>
      </w:r>
      <w:r w:rsidR="00771000" w:rsidRPr="0076043C">
        <w:rPr>
          <w:rFonts w:asciiTheme="minorHAnsi" w:hAnsiTheme="minorHAnsi"/>
          <w:sz w:val="22"/>
        </w:rPr>
        <w:t xml:space="preserve">with </w:t>
      </w:r>
      <w:r w:rsidRPr="0076043C">
        <w:rPr>
          <w:rFonts w:asciiTheme="minorHAnsi" w:hAnsiTheme="minorHAnsi"/>
          <w:sz w:val="22"/>
        </w:rPr>
        <w:t xml:space="preserve">officers in the 25-50 range) </w:t>
      </w:r>
      <w:r w:rsidR="00771000" w:rsidRPr="0076043C">
        <w:rPr>
          <w:rFonts w:asciiTheme="minorHAnsi" w:hAnsiTheme="minorHAnsi"/>
          <w:sz w:val="22"/>
        </w:rPr>
        <w:t xml:space="preserve">possibly do a good job running its own </w:t>
      </w:r>
      <w:r w:rsidRPr="0076043C">
        <w:rPr>
          <w:rFonts w:asciiTheme="minorHAnsi" w:hAnsiTheme="minorHAnsi"/>
          <w:sz w:val="22"/>
        </w:rPr>
        <w:t>crime lab</w:t>
      </w:r>
      <w:r w:rsidR="00771000" w:rsidRPr="0076043C">
        <w:rPr>
          <w:rFonts w:asciiTheme="minorHAnsi" w:hAnsiTheme="minorHAnsi"/>
          <w:sz w:val="22"/>
        </w:rPr>
        <w:t xml:space="preserve">? </w:t>
      </w:r>
      <w:r w:rsidR="003343BD" w:rsidRPr="0076043C">
        <w:rPr>
          <w:rFonts w:asciiTheme="minorHAnsi" w:hAnsiTheme="minorHAnsi"/>
          <w:sz w:val="22"/>
        </w:rPr>
        <w:t xml:space="preserve">After studying </w:t>
      </w:r>
      <w:r w:rsidR="00771000" w:rsidRPr="0076043C">
        <w:rPr>
          <w:rFonts w:asciiTheme="minorHAnsi" w:hAnsiTheme="minorHAnsi"/>
          <w:sz w:val="22"/>
        </w:rPr>
        <w:t>how police services were delivered in 80 metropolitan areas</w:t>
      </w:r>
      <w:r w:rsidRPr="0076043C">
        <w:rPr>
          <w:rFonts w:asciiTheme="minorHAnsi" w:hAnsiTheme="minorHAnsi"/>
          <w:sz w:val="22"/>
        </w:rPr>
        <w:t xml:space="preserve">, it became clear that police departments had already figured that out and had </w:t>
      </w:r>
      <w:r w:rsidR="00E41958" w:rsidRPr="0076043C">
        <w:rPr>
          <w:rFonts w:asciiTheme="minorHAnsi" w:hAnsiTheme="minorHAnsi"/>
          <w:sz w:val="22"/>
        </w:rPr>
        <w:t>developed</w:t>
      </w:r>
      <w:r w:rsidRPr="0076043C">
        <w:rPr>
          <w:rFonts w:asciiTheme="minorHAnsi" w:hAnsiTheme="minorHAnsi"/>
          <w:sz w:val="22"/>
        </w:rPr>
        <w:t xml:space="preserve"> </w:t>
      </w:r>
      <w:r w:rsidR="00E41958" w:rsidRPr="0076043C">
        <w:rPr>
          <w:rFonts w:asciiTheme="minorHAnsi" w:hAnsiTheme="minorHAnsi"/>
          <w:sz w:val="22"/>
        </w:rPr>
        <w:t xml:space="preserve">innovative </w:t>
      </w:r>
      <w:r w:rsidRPr="0076043C">
        <w:rPr>
          <w:rFonts w:asciiTheme="minorHAnsi" w:hAnsiTheme="minorHAnsi"/>
          <w:sz w:val="22"/>
        </w:rPr>
        <w:t xml:space="preserve">ways to cooperate.  In many cases small police departments had made an arrangement to pay a local hospital some modest fees to conduct laboratory investigations of samples obtained from a crime scene.  </w:t>
      </w:r>
      <w:r w:rsidR="00E41958" w:rsidRPr="0076043C">
        <w:rPr>
          <w:rFonts w:asciiTheme="minorHAnsi" w:hAnsiTheme="minorHAnsi"/>
          <w:sz w:val="22"/>
        </w:rPr>
        <w:t>After all, t</w:t>
      </w:r>
      <w:r w:rsidRPr="0076043C">
        <w:rPr>
          <w:rFonts w:asciiTheme="minorHAnsi" w:hAnsiTheme="minorHAnsi"/>
          <w:sz w:val="22"/>
        </w:rPr>
        <w:t xml:space="preserve">hese hospitals had already purchased expensive equipment and trained staff to conduct a wide array of technical studies related to the analysis of blood samples.  </w:t>
      </w:r>
    </w:p>
    <w:p w:rsidR="00D168C2" w:rsidRPr="0076043C" w:rsidRDefault="00E5753C" w:rsidP="001D56D8">
      <w:pPr>
        <w:spacing w:before="100" w:beforeAutospacing="1" w:after="100" w:afterAutospacing="1"/>
        <w:rPr>
          <w:rFonts w:asciiTheme="minorHAnsi" w:hAnsiTheme="minorHAnsi"/>
          <w:sz w:val="22"/>
        </w:rPr>
      </w:pPr>
      <w:r w:rsidRPr="0076043C">
        <w:rPr>
          <w:rFonts w:asciiTheme="minorHAnsi" w:hAnsiTheme="minorHAnsi"/>
          <w:sz w:val="22"/>
        </w:rPr>
        <w:lastRenderedPageBreak/>
        <w:tab/>
        <w:t xml:space="preserve">This research </w:t>
      </w:r>
      <w:r w:rsidR="00E41958" w:rsidRPr="0076043C">
        <w:rPr>
          <w:rFonts w:asciiTheme="minorHAnsi" w:hAnsiTheme="minorHAnsi"/>
          <w:sz w:val="22"/>
        </w:rPr>
        <w:t xml:space="preserve">on police service delivery </w:t>
      </w:r>
      <w:r w:rsidRPr="0076043C">
        <w:rPr>
          <w:rFonts w:asciiTheme="minorHAnsi" w:hAnsiTheme="minorHAnsi"/>
          <w:sz w:val="22"/>
        </w:rPr>
        <w:t xml:space="preserve">demonstrated that both small and large scale organizations have critical roles to play in this particular area of public policy. Although it is difficult to directly measure the impact of this work, this research has often been cited </w:t>
      </w:r>
      <w:r w:rsidR="00987D1F" w:rsidRPr="0076043C">
        <w:rPr>
          <w:rFonts w:asciiTheme="minorHAnsi" w:hAnsiTheme="minorHAnsi"/>
          <w:sz w:val="22"/>
        </w:rPr>
        <w:t xml:space="preserve">when </w:t>
      </w:r>
      <w:r w:rsidRPr="0076043C">
        <w:rPr>
          <w:rFonts w:asciiTheme="minorHAnsi" w:hAnsiTheme="minorHAnsi"/>
          <w:sz w:val="22"/>
        </w:rPr>
        <w:t xml:space="preserve">consolidation </w:t>
      </w:r>
      <w:r w:rsidR="00987D1F" w:rsidRPr="0076043C">
        <w:rPr>
          <w:rFonts w:asciiTheme="minorHAnsi" w:hAnsiTheme="minorHAnsi"/>
          <w:sz w:val="22"/>
        </w:rPr>
        <w:t>plans are being considered</w:t>
      </w:r>
      <w:r w:rsidR="00E41958" w:rsidRPr="0076043C">
        <w:rPr>
          <w:rFonts w:asciiTheme="minorHAnsi" w:hAnsiTheme="minorHAnsi"/>
          <w:sz w:val="22"/>
        </w:rPr>
        <w:t xml:space="preserve">. It is also worth noting that the consolidation wave did not exactly overwhelm all opposition, since </w:t>
      </w:r>
      <w:r w:rsidRPr="0076043C">
        <w:rPr>
          <w:rFonts w:asciiTheme="minorHAnsi" w:hAnsiTheme="minorHAnsi"/>
          <w:sz w:val="22"/>
        </w:rPr>
        <w:t xml:space="preserve">the current number of police departments in the U.S. remains very close to the number in existence when this research project was begun. Since then, serious scholars of metropolitan organization and service delivery have recommended various ways that large departments could increase the community patrol aspects of their officers so as to increase contact between officers and citizens.  </w:t>
      </w:r>
    </w:p>
    <w:p w:rsidR="00FF23DA" w:rsidRPr="0076043C" w:rsidRDefault="00E5753C" w:rsidP="001D56D8">
      <w:pPr>
        <w:spacing w:before="100" w:beforeAutospacing="1" w:after="100" w:afterAutospacing="1"/>
        <w:rPr>
          <w:rFonts w:asciiTheme="minorHAnsi" w:hAnsiTheme="minorHAnsi"/>
          <w:sz w:val="22"/>
        </w:rPr>
      </w:pPr>
      <w:r w:rsidRPr="0076043C">
        <w:rPr>
          <w:rFonts w:asciiTheme="minorHAnsi" w:hAnsiTheme="minorHAnsi"/>
          <w:sz w:val="22"/>
        </w:rPr>
        <w:tab/>
        <w:t>Finding the right scale for the production of different aspects of public services is a critical challenge in any area of public policy. Recent years have seen a significant growth in consolidation of hospital facilities in different communities, with most consolidations remaining within the borders of a single state (because of the continuing importance of state health departments in certifying and inspecting medical facilities</w:t>
      </w:r>
      <w:r w:rsidR="00BC785B">
        <w:rPr>
          <w:rFonts w:asciiTheme="minorHAnsi" w:hAnsiTheme="minorHAnsi"/>
          <w:sz w:val="22"/>
        </w:rPr>
        <w:t>, as well as rate financing and reporting</w:t>
      </w:r>
      <w:r w:rsidRPr="0076043C">
        <w:rPr>
          <w:rFonts w:asciiTheme="minorHAnsi" w:hAnsiTheme="minorHAnsi"/>
          <w:sz w:val="22"/>
        </w:rPr>
        <w:t xml:space="preserve">). Similarly, health insurance is regulated at the state level. Meanwhile, Medicare funding is national in scope and Medicaid combines support from national and state agencies. We suspect that small </w:t>
      </w:r>
      <w:r w:rsidR="001D31CE" w:rsidRPr="0076043C">
        <w:rPr>
          <w:rFonts w:asciiTheme="minorHAnsi" w:hAnsiTheme="minorHAnsi"/>
          <w:sz w:val="22"/>
        </w:rPr>
        <w:t xml:space="preserve">local </w:t>
      </w:r>
      <w:r w:rsidRPr="0076043C">
        <w:rPr>
          <w:rFonts w:asciiTheme="minorHAnsi" w:hAnsiTheme="minorHAnsi"/>
          <w:sz w:val="22"/>
        </w:rPr>
        <w:t xml:space="preserve">organizations continue to play critical roles in health care delivery in all major markets, despite </w:t>
      </w:r>
      <w:r w:rsidR="001D31CE" w:rsidRPr="0076043C">
        <w:rPr>
          <w:rFonts w:asciiTheme="minorHAnsi" w:hAnsiTheme="minorHAnsi"/>
          <w:sz w:val="22"/>
        </w:rPr>
        <w:t xml:space="preserve">national </w:t>
      </w:r>
      <w:r w:rsidR="00987D1F" w:rsidRPr="0076043C">
        <w:rPr>
          <w:rFonts w:asciiTheme="minorHAnsi" w:hAnsiTheme="minorHAnsi"/>
          <w:sz w:val="22"/>
        </w:rPr>
        <w:t>trends</w:t>
      </w:r>
      <w:r w:rsidRPr="0076043C">
        <w:rPr>
          <w:rFonts w:asciiTheme="minorHAnsi" w:hAnsiTheme="minorHAnsi"/>
          <w:sz w:val="22"/>
        </w:rPr>
        <w:t xml:space="preserve"> towards consolidation.</w:t>
      </w:r>
      <w:r w:rsidR="00BC785B">
        <w:rPr>
          <w:rFonts w:asciiTheme="minorHAnsi" w:hAnsiTheme="minorHAnsi"/>
          <w:sz w:val="22"/>
        </w:rPr>
        <w:t xml:space="preserve">  Evidence exists that concentrated “centers of excellence” have not found favor with consumers in many instances.</w:t>
      </w:r>
    </w:p>
    <w:p w:rsidR="004731AF" w:rsidRPr="0076043C"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 xml:space="preserve">Unlike many policy analysts, we do not begin by presuming that increased consolidation is either good or bad on ideological grounds. Instead, we first identify the nature of the relevant goods and services that need to be produced in this </w:t>
      </w:r>
      <w:r w:rsidR="00987D1F" w:rsidRPr="0076043C">
        <w:rPr>
          <w:rFonts w:asciiTheme="minorHAnsi" w:hAnsiTheme="minorHAnsi"/>
          <w:sz w:val="22"/>
        </w:rPr>
        <w:t xml:space="preserve">policy </w:t>
      </w:r>
      <w:r w:rsidRPr="0076043C">
        <w:rPr>
          <w:rFonts w:asciiTheme="minorHAnsi" w:hAnsiTheme="minorHAnsi"/>
          <w:sz w:val="22"/>
        </w:rPr>
        <w:t xml:space="preserve">area, and then evaluate the scale of operation at which production can be most efficiently organized. Any viable system of health care delivery will require contributions from organizations of many different scales of operation. Each </w:t>
      </w:r>
      <w:r w:rsidR="001D31CE" w:rsidRPr="0076043C">
        <w:rPr>
          <w:rFonts w:asciiTheme="minorHAnsi" w:hAnsiTheme="minorHAnsi"/>
          <w:sz w:val="22"/>
        </w:rPr>
        <w:t xml:space="preserve">relevant </w:t>
      </w:r>
      <w:r w:rsidRPr="0076043C">
        <w:rPr>
          <w:rFonts w:asciiTheme="minorHAnsi" w:hAnsiTheme="minorHAnsi"/>
          <w:sz w:val="22"/>
        </w:rPr>
        <w:t>good and service needs to be examined on its own grounds.</w:t>
      </w:r>
    </w:p>
    <w:p w:rsidR="00FF23DA" w:rsidRPr="0076043C"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 xml:space="preserve">Resources extracted from the </w:t>
      </w:r>
      <w:r w:rsidR="001D31CE" w:rsidRPr="0076043C">
        <w:rPr>
          <w:rFonts w:asciiTheme="minorHAnsi" w:hAnsiTheme="minorHAnsi"/>
          <w:sz w:val="22"/>
        </w:rPr>
        <w:t xml:space="preserve">three critical </w:t>
      </w:r>
      <w:r w:rsidRPr="0076043C">
        <w:rPr>
          <w:rFonts w:asciiTheme="minorHAnsi" w:hAnsiTheme="minorHAnsi"/>
          <w:sz w:val="22"/>
        </w:rPr>
        <w:t>resource pools identified earlier</w:t>
      </w:r>
      <w:r w:rsidR="00987D1F" w:rsidRPr="0076043C">
        <w:rPr>
          <w:rFonts w:asciiTheme="minorHAnsi" w:hAnsiTheme="minorHAnsi"/>
          <w:sz w:val="22"/>
        </w:rPr>
        <w:t xml:space="preserve"> can be</w:t>
      </w:r>
      <w:r w:rsidRPr="0076043C">
        <w:rPr>
          <w:rFonts w:asciiTheme="minorHAnsi" w:hAnsiTheme="minorHAnsi"/>
          <w:sz w:val="22"/>
        </w:rPr>
        <w:t xml:space="preserve"> used to construct an array of private, public, and toll goods, which are managed by a diverse range of private, public, and nonprofit organizations. An </w:t>
      </w:r>
      <w:r w:rsidR="001D31CE" w:rsidRPr="0076043C">
        <w:rPr>
          <w:rFonts w:asciiTheme="minorHAnsi" w:hAnsiTheme="minorHAnsi"/>
          <w:sz w:val="22"/>
        </w:rPr>
        <w:t>important</w:t>
      </w:r>
      <w:r w:rsidRPr="0076043C">
        <w:rPr>
          <w:rFonts w:asciiTheme="minorHAnsi" w:hAnsiTheme="minorHAnsi"/>
          <w:sz w:val="22"/>
        </w:rPr>
        <w:t xml:space="preserve"> part of our research program will be to identify </w:t>
      </w:r>
      <w:r w:rsidR="001D31CE" w:rsidRPr="0076043C">
        <w:rPr>
          <w:rFonts w:asciiTheme="minorHAnsi" w:hAnsiTheme="minorHAnsi"/>
          <w:sz w:val="22"/>
        </w:rPr>
        <w:t xml:space="preserve">the fundamental </w:t>
      </w:r>
      <w:r w:rsidRPr="0076043C">
        <w:rPr>
          <w:rFonts w:asciiTheme="minorHAnsi" w:hAnsiTheme="minorHAnsi"/>
          <w:sz w:val="22"/>
        </w:rPr>
        <w:t xml:space="preserve">types of goods and services involved in the health service industry. At this point we can only suggest examples of each type of goods that we expect to play important roles in our subsequent analysis. </w:t>
      </w:r>
    </w:p>
    <w:p w:rsidR="007F1DB0" w:rsidRPr="0076043C"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 xml:space="preserve"> For purposes of analysis, a patient’s ability to consult directly with </w:t>
      </w:r>
      <w:r w:rsidR="003438AC" w:rsidRPr="0076043C">
        <w:rPr>
          <w:rFonts w:asciiTheme="minorHAnsi" w:hAnsiTheme="minorHAnsi"/>
          <w:sz w:val="22"/>
        </w:rPr>
        <w:t>a</w:t>
      </w:r>
      <w:r w:rsidRPr="0076043C">
        <w:rPr>
          <w:rFonts w:asciiTheme="minorHAnsi" w:hAnsiTheme="minorHAnsi"/>
          <w:sz w:val="22"/>
        </w:rPr>
        <w:t xml:space="preserve"> health care provider of his or her choice is effectively a private good. Other private goods include the out-of-pocket purchase of specialized services like cosmetic surgery that are </w:t>
      </w:r>
      <w:r w:rsidR="00BC785B">
        <w:rPr>
          <w:rFonts w:asciiTheme="minorHAnsi" w:hAnsiTheme="minorHAnsi"/>
          <w:sz w:val="22"/>
        </w:rPr>
        <w:t xml:space="preserve">not </w:t>
      </w:r>
      <w:r w:rsidRPr="0076043C">
        <w:rPr>
          <w:rFonts w:asciiTheme="minorHAnsi" w:hAnsiTheme="minorHAnsi"/>
          <w:sz w:val="22"/>
        </w:rPr>
        <w:t xml:space="preserve">covered by their insurance plan. However, individual health cannot be interpreted as a simple private good. Instead, it is better seen as resulting from a process of co-production, in which individual consumers actively participate in the production of that good or service. Because of this need for active engagement of the consumer in the process of co-production, no process of market exchange can adequately capture the full marginal cost or benefit of medical services. </w:t>
      </w:r>
    </w:p>
    <w:p w:rsidR="006F1379" w:rsidRPr="0076043C"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 xml:space="preserve">Relevant public goods include the overall health of the community, which is affected by a broad array of factors beyond the health care industry per se. Publicly-available Information can also be considered to be a public good, although access to that information may not be equally shared by all segments of the population. </w:t>
      </w:r>
    </w:p>
    <w:p w:rsidR="001D31CE" w:rsidRPr="0076043C" w:rsidRDefault="001D31CE"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lastRenderedPageBreak/>
        <w:t xml:space="preserve">Toll </w:t>
      </w:r>
      <w:r w:rsidR="00754F36" w:rsidRPr="0076043C">
        <w:rPr>
          <w:rFonts w:asciiTheme="minorHAnsi" w:hAnsiTheme="minorHAnsi"/>
          <w:sz w:val="22"/>
        </w:rPr>
        <w:t xml:space="preserve">(also known as club) </w:t>
      </w:r>
      <w:r w:rsidRPr="0076043C">
        <w:rPr>
          <w:rFonts w:asciiTheme="minorHAnsi" w:hAnsiTheme="minorHAnsi"/>
          <w:sz w:val="22"/>
        </w:rPr>
        <w:t xml:space="preserve">goods include participation in specialized health care insurance coverage and certification by professional associations. Access to networks of information exchange can also be treated as toll goods, if access is restricted to those facilities willing to contribute towards the operation of that exchange. </w:t>
      </w:r>
    </w:p>
    <w:p w:rsidR="00D44492" w:rsidRPr="0076043C"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 xml:space="preserve">These processes of production need to be separated from </w:t>
      </w:r>
      <w:r w:rsidR="00FC0967" w:rsidRPr="0076043C">
        <w:rPr>
          <w:rFonts w:asciiTheme="minorHAnsi" w:hAnsiTheme="minorHAnsi"/>
          <w:b/>
          <w:sz w:val="22"/>
          <w:u w:val="single"/>
        </w:rPr>
        <w:t>provision</w:t>
      </w:r>
      <w:r w:rsidR="00E52F18" w:rsidRPr="0076043C">
        <w:rPr>
          <w:rFonts w:asciiTheme="minorHAnsi" w:hAnsiTheme="minorHAnsi"/>
          <w:sz w:val="22"/>
        </w:rPr>
        <w:t xml:space="preserve">, which involves the selection of the bundles of public goods and services to which any collective consumption unit has access. </w:t>
      </w:r>
      <w:r w:rsidR="00754F36" w:rsidRPr="0076043C">
        <w:rPr>
          <w:rFonts w:asciiTheme="minorHAnsi" w:hAnsiTheme="minorHAnsi"/>
          <w:sz w:val="22"/>
        </w:rPr>
        <w:t xml:space="preserve">Medical referral regions serviced by hospitals in a given municipality can be considered as one form of collective consumption unit. The population of patients can also be divided into groups depending on the level of care they require (acute care, generally healthy patients, those with chronic conditions, end-of-life care, etc.) </w:t>
      </w:r>
      <w:r w:rsidR="00E52F18" w:rsidRPr="0076043C">
        <w:rPr>
          <w:rFonts w:asciiTheme="minorHAnsi" w:hAnsiTheme="minorHAnsi"/>
          <w:sz w:val="22"/>
        </w:rPr>
        <w:t xml:space="preserve">In the health care public service industry, different forms of insurance </w:t>
      </w:r>
      <w:r w:rsidR="003438AC" w:rsidRPr="0076043C">
        <w:rPr>
          <w:rFonts w:asciiTheme="minorHAnsi" w:hAnsiTheme="minorHAnsi"/>
          <w:sz w:val="22"/>
        </w:rPr>
        <w:t xml:space="preserve">coverage </w:t>
      </w:r>
      <w:r w:rsidR="00E52F18" w:rsidRPr="0076043C">
        <w:rPr>
          <w:rFonts w:asciiTheme="minorHAnsi" w:hAnsiTheme="minorHAnsi"/>
          <w:sz w:val="22"/>
        </w:rPr>
        <w:t xml:space="preserve">effectively divide the population into </w:t>
      </w:r>
      <w:r w:rsidRPr="0076043C">
        <w:rPr>
          <w:rFonts w:asciiTheme="minorHAnsi" w:hAnsiTheme="minorHAnsi"/>
          <w:sz w:val="22"/>
        </w:rPr>
        <w:t>distinct groups (those covered by Medicare, Medicaid, private insurance plans, and the uninsured). Reliance on third-party financing of medical insurance breaks the direct link between consumption and willingness to pay that is essential for the smooth operation of efficient processes of market exchange.</w:t>
      </w:r>
      <w:r w:rsidR="003438AC" w:rsidRPr="0076043C">
        <w:rPr>
          <w:rFonts w:asciiTheme="minorHAnsi" w:hAnsiTheme="minorHAnsi"/>
          <w:sz w:val="22"/>
        </w:rPr>
        <w:t xml:space="preserve"> From the perspective of polycentric governance, however, this level of complexity is not that unusual.</w:t>
      </w:r>
    </w:p>
    <w:p w:rsidR="002D2971" w:rsidRPr="0076043C" w:rsidRDefault="00D30094"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E</w:t>
      </w:r>
      <w:r w:rsidR="00E5753C" w:rsidRPr="0076043C">
        <w:rPr>
          <w:rFonts w:asciiTheme="minorHAnsi" w:hAnsiTheme="minorHAnsi"/>
          <w:sz w:val="22"/>
        </w:rPr>
        <w:t xml:space="preserve">ach of the following functions needs to be addressed, in some fashion or another, in any effective system of governance: </w:t>
      </w:r>
    </w:p>
    <w:p w:rsidR="00097CB5" w:rsidRPr="00097CB5" w:rsidRDefault="00097CB5" w:rsidP="00097CB5">
      <w:pPr>
        <w:numPr>
          <w:ilvl w:val="0"/>
          <w:numId w:val="35"/>
        </w:numPr>
        <w:tabs>
          <w:tab w:val="num" w:pos="720"/>
        </w:tabs>
        <w:ind w:left="1080"/>
        <w:contextualSpacing/>
        <w:rPr>
          <w:rFonts w:ascii="Times New Roman" w:hAnsi="Times New Roman"/>
          <w:sz w:val="22"/>
          <w:szCs w:val="24"/>
        </w:rPr>
      </w:pPr>
      <w:r w:rsidRPr="00097CB5">
        <w:rPr>
          <w:rFonts w:eastAsia="+mn-ea" w:cs="+mn-cs"/>
          <w:b/>
          <w:bCs/>
          <w:color w:val="000000"/>
          <w:kern w:val="24"/>
          <w:sz w:val="22"/>
          <w:szCs w:val="24"/>
        </w:rPr>
        <w:t xml:space="preserve">Establishment </w:t>
      </w:r>
      <w:r w:rsidRPr="00097CB5">
        <w:rPr>
          <w:rFonts w:eastAsia="+mn-ea" w:cs="+mn-cs"/>
          <w:color w:val="000000"/>
          <w:kern w:val="24"/>
          <w:sz w:val="22"/>
          <w:szCs w:val="24"/>
        </w:rPr>
        <w:t xml:space="preserve">of collective entities, including collective consumption units </w:t>
      </w:r>
    </w:p>
    <w:p w:rsidR="00097CB5" w:rsidRPr="00097CB5" w:rsidRDefault="00097CB5" w:rsidP="00097CB5">
      <w:pPr>
        <w:numPr>
          <w:ilvl w:val="0"/>
          <w:numId w:val="35"/>
        </w:numPr>
        <w:tabs>
          <w:tab w:val="num" w:pos="720"/>
        </w:tabs>
        <w:ind w:left="1080"/>
        <w:contextualSpacing/>
        <w:rPr>
          <w:rFonts w:ascii="Times New Roman" w:hAnsi="Times New Roman"/>
          <w:sz w:val="22"/>
          <w:szCs w:val="24"/>
        </w:rPr>
      </w:pPr>
      <w:r>
        <w:rPr>
          <w:rFonts w:eastAsia="+mn-ea" w:cs="+mn-cs"/>
          <w:b/>
          <w:bCs/>
          <w:color w:val="000000"/>
          <w:kern w:val="24"/>
          <w:sz w:val="22"/>
          <w:szCs w:val="24"/>
        </w:rPr>
        <w:t xml:space="preserve">Selection and Motivation </w:t>
      </w:r>
      <w:r>
        <w:rPr>
          <w:rFonts w:eastAsia="+mn-ea" w:cs="+mn-cs"/>
          <w:bCs/>
          <w:color w:val="000000"/>
          <w:kern w:val="24"/>
          <w:sz w:val="22"/>
          <w:szCs w:val="24"/>
        </w:rPr>
        <w:t>of stakeholder representatives or agents</w:t>
      </w:r>
    </w:p>
    <w:p w:rsidR="00097CB5" w:rsidRPr="00097CB5" w:rsidRDefault="00097CB5" w:rsidP="00097CB5">
      <w:pPr>
        <w:numPr>
          <w:ilvl w:val="0"/>
          <w:numId w:val="35"/>
        </w:numPr>
        <w:tabs>
          <w:tab w:val="num" w:pos="720"/>
        </w:tabs>
        <w:ind w:left="1080"/>
        <w:contextualSpacing/>
        <w:rPr>
          <w:rFonts w:ascii="Times New Roman" w:hAnsi="Times New Roman"/>
          <w:sz w:val="22"/>
          <w:szCs w:val="24"/>
        </w:rPr>
      </w:pPr>
      <w:r w:rsidRPr="00097CB5">
        <w:rPr>
          <w:rFonts w:eastAsia="+mn-ea" w:cs="+mn-cs"/>
          <w:b/>
          <w:bCs/>
          <w:color w:val="000000"/>
          <w:kern w:val="24"/>
          <w:sz w:val="22"/>
          <w:szCs w:val="24"/>
        </w:rPr>
        <w:t>Provision</w:t>
      </w:r>
      <w:r w:rsidRPr="00097CB5">
        <w:rPr>
          <w:rFonts w:eastAsia="+mn-ea" w:cs="+mn-cs"/>
          <w:color w:val="000000"/>
          <w:kern w:val="24"/>
          <w:sz w:val="22"/>
          <w:szCs w:val="24"/>
        </w:rPr>
        <w:t xml:space="preserve"> (or Procurement): Selection of the bundle of public goods/services for a collective consumption unit</w:t>
      </w:r>
    </w:p>
    <w:p w:rsidR="00097CB5" w:rsidRPr="00097CB5" w:rsidRDefault="00097CB5" w:rsidP="00097CB5">
      <w:pPr>
        <w:numPr>
          <w:ilvl w:val="0"/>
          <w:numId w:val="35"/>
        </w:numPr>
        <w:tabs>
          <w:tab w:val="num" w:pos="720"/>
        </w:tabs>
        <w:ind w:left="1080"/>
        <w:contextualSpacing/>
        <w:rPr>
          <w:rFonts w:ascii="Times New Roman" w:hAnsi="Times New Roman"/>
          <w:sz w:val="22"/>
          <w:szCs w:val="24"/>
        </w:rPr>
      </w:pPr>
      <w:r w:rsidRPr="00097CB5">
        <w:rPr>
          <w:rFonts w:eastAsia="+mn-ea" w:cs="+mn-cs"/>
          <w:b/>
          <w:bCs/>
          <w:color w:val="000000"/>
          <w:kern w:val="24"/>
          <w:sz w:val="22"/>
          <w:szCs w:val="24"/>
        </w:rPr>
        <w:t>Production</w:t>
      </w:r>
      <w:r w:rsidRPr="00097CB5">
        <w:rPr>
          <w:rFonts w:eastAsia="+mn-ea" w:cs="+mn-cs"/>
          <w:color w:val="000000"/>
          <w:kern w:val="24"/>
          <w:sz w:val="22"/>
          <w:szCs w:val="24"/>
        </w:rPr>
        <w:t>: Physical process of constructing a good or service (steps from appropriation to transformation to distribution)</w:t>
      </w:r>
    </w:p>
    <w:p w:rsidR="00097CB5" w:rsidRPr="00097CB5" w:rsidRDefault="00097CB5" w:rsidP="00097CB5">
      <w:pPr>
        <w:numPr>
          <w:ilvl w:val="0"/>
          <w:numId w:val="35"/>
        </w:numPr>
        <w:tabs>
          <w:tab w:val="num" w:pos="720"/>
        </w:tabs>
        <w:ind w:left="1080"/>
        <w:contextualSpacing/>
        <w:rPr>
          <w:rFonts w:ascii="Times New Roman" w:hAnsi="Times New Roman"/>
          <w:sz w:val="22"/>
          <w:szCs w:val="24"/>
        </w:rPr>
      </w:pPr>
      <w:r w:rsidRPr="00097CB5">
        <w:rPr>
          <w:rFonts w:eastAsia="+mn-ea" w:cs="+mn-cs"/>
          <w:b/>
          <w:bCs/>
          <w:color w:val="000000"/>
          <w:kern w:val="24"/>
          <w:sz w:val="22"/>
          <w:szCs w:val="24"/>
        </w:rPr>
        <w:t xml:space="preserve">Financing </w:t>
      </w:r>
      <w:r w:rsidRPr="00097CB5">
        <w:rPr>
          <w:rFonts w:eastAsia="+mn-ea" w:cs="+mn-cs"/>
          <w:color w:val="000000"/>
          <w:kern w:val="24"/>
          <w:sz w:val="22"/>
          <w:szCs w:val="24"/>
        </w:rPr>
        <w:t>(may combine multiple sources)</w:t>
      </w:r>
      <w:r w:rsidRPr="00097CB5">
        <w:rPr>
          <w:rFonts w:eastAsia="+mn-ea" w:cs="+mn-cs"/>
          <w:b/>
          <w:bCs/>
          <w:color w:val="000000"/>
          <w:kern w:val="24"/>
          <w:sz w:val="22"/>
          <w:szCs w:val="24"/>
        </w:rPr>
        <w:t xml:space="preserve"> </w:t>
      </w:r>
    </w:p>
    <w:p w:rsidR="00097CB5" w:rsidRPr="00097CB5" w:rsidRDefault="00097CB5" w:rsidP="00097CB5">
      <w:pPr>
        <w:numPr>
          <w:ilvl w:val="0"/>
          <w:numId w:val="35"/>
        </w:numPr>
        <w:tabs>
          <w:tab w:val="num" w:pos="720"/>
        </w:tabs>
        <w:ind w:left="1080"/>
        <w:contextualSpacing/>
        <w:rPr>
          <w:rFonts w:ascii="Times New Roman" w:hAnsi="Times New Roman"/>
          <w:sz w:val="22"/>
          <w:szCs w:val="24"/>
        </w:rPr>
      </w:pPr>
      <w:r w:rsidRPr="00097CB5">
        <w:rPr>
          <w:rFonts w:eastAsia="+mn-ea" w:cs="+mn-cs"/>
          <w:b/>
          <w:bCs/>
          <w:color w:val="000000"/>
          <w:kern w:val="24"/>
          <w:sz w:val="22"/>
          <w:szCs w:val="24"/>
        </w:rPr>
        <w:t>Rule-Making</w:t>
      </w:r>
      <w:r w:rsidRPr="00097CB5">
        <w:rPr>
          <w:rFonts w:eastAsia="+mn-ea" w:cs="+mn-cs"/>
          <w:color w:val="000000"/>
          <w:kern w:val="24"/>
          <w:sz w:val="22"/>
          <w:szCs w:val="24"/>
        </w:rPr>
        <w:t xml:space="preserve"> (and related collective choices)</w:t>
      </w:r>
    </w:p>
    <w:p w:rsidR="00097CB5" w:rsidRPr="00097CB5" w:rsidRDefault="00097CB5" w:rsidP="00097CB5">
      <w:pPr>
        <w:numPr>
          <w:ilvl w:val="0"/>
          <w:numId w:val="35"/>
        </w:numPr>
        <w:tabs>
          <w:tab w:val="num" w:pos="720"/>
        </w:tabs>
        <w:ind w:left="1080"/>
        <w:contextualSpacing/>
        <w:rPr>
          <w:rFonts w:ascii="Times New Roman" w:hAnsi="Times New Roman"/>
          <w:sz w:val="22"/>
          <w:szCs w:val="24"/>
        </w:rPr>
      </w:pPr>
      <w:r w:rsidRPr="00097CB5">
        <w:rPr>
          <w:rFonts w:eastAsia="+mn-ea" w:cs="+mn-cs"/>
          <w:b/>
          <w:bCs/>
          <w:color w:val="000000"/>
          <w:kern w:val="24"/>
          <w:sz w:val="22"/>
          <w:szCs w:val="24"/>
        </w:rPr>
        <w:t>Monitoring</w:t>
      </w:r>
      <w:r w:rsidRPr="00097CB5">
        <w:rPr>
          <w:rFonts w:eastAsia="+mn-ea" w:cs="+mn-cs"/>
          <w:color w:val="000000"/>
          <w:kern w:val="24"/>
          <w:sz w:val="22"/>
          <w:szCs w:val="24"/>
        </w:rPr>
        <w:t xml:space="preserve"> (and other information generation)</w:t>
      </w:r>
    </w:p>
    <w:p w:rsidR="00097CB5" w:rsidRPr="00097CB5" w:rsidRDefault="00097CB5" w:rsidP="00097CB5">
      <w:pPr>
        <w:numPr>
          <w:ilvl w:val="0"/>
          <w:numId w:val="35"/>
        </w:numPr>
        <w:tabs>
          <w:tab w:val="num" w:pos="720"/>
        </w:tabs>
        <w:ind w:left="1080"/>
        <w:contextualSpacing/>
        <w:rPr>
          <w:rFonts w:ascii="Times New Roman" w:hAnsi="Times New Roman"/>
          <w:sz w:val="22"/>
          <w:szCs w:val="24"/>
        </w:rPr>
      </w:pPr>
      <w:r w:rsidRPr="00097CB5">
        <w:rPr>
          <w:rFonts w:eastAsia="+mn-ea" w:cs="+mn-cs"/>
          <w:b/>
          <w:bCs/>
          <w:color w:val="000000"/>
          <w:kern w:val="24"/>
          <w:sz w:val="22"/>
          <w:szCs w:val="24"/>
        </w:rPr>
        <w:t xml:space="preserve">Sanctioning  </w:t>
      </w:r>
      <w:r w:rsidRPr="00097CB5">
        <w:rPr>
          <w:rFonts w:eastAsia="+mn-ea" w:cs="+mn-cs"/>
          <w:color w:val="000000"/>
          <w:kern w:val="24"/>
          <w:sz w:val="22"/>
          <w:szCs w:val="24"/>
        </w:rPr>
        <w:t>(based on information from monitoring)</w:t>
      </w:r>
      <w:r w:rsidRPr="00097CB5">
        <w:rPr>
          <w:rFonts w:eastAsia="+mn-ea" w:cs="+mn-cs"/>
          <w:b/>
          <w:bCs/>
          <w:color w:val="000000"/>
          <w:kern w:val="24"/>
          <w:sz w:val="22"/>
          <w:szCs w:val="24"/>
        </w:rPr>
        <w:t xml:space="preserve"> </w:t>
      </w:r>
    </w:p>
    <w:p w:rsidR="00097CB5" w:rsidRPr="00097CB5" w:rsidRDefault="00097CB5" w:rsidP="00097CB5">
      <w:pPr>
        <w:numPr>
          <w:ilvl w:val="0"/>
          <w:numId w:val="35"/>
        </w:numPr>
        <w:tabs>
          <w:tab w:val="num" w:pos="720"/>
        </w:tabs>
        <w:ind w:left="1080"/>
        <w:contextualSpacing/>
        <w:rPr>
          <w:rFonts w:ascii="Times New Roman" w:hAnsi="Times New Roman"/>
          <w:sz w:val="22"/>
          <w:szCs w:val="24"/>
        </w:rPr>
      </w:pPr>
      <w:r w:rsidRPr="00097CB5">
        <w:rPr>
          <w:rFonts w:eastAsia="+mn-ea" w:cs="+mn-cs"/>
          <w:b/>
          <w:bCs/>
          <w:color w:val="000000"/>
          <w:kern w:val="24"/>
          <w:sz w:val="22"/>
          <w:szCs w:val="24"/>
        </w:rPr>
        <w:t xml:space="preserve">Dispute Resolution </w:t>
      </w:r>
      <w:r w:rsidRPr="00097CB5">
        <w:rPr>
          <w:rFonts w:eastAsia="+mn-ea" w:cs="+mn-cs"/>
          <w:color w:val="000000"/>
          <w:kern w:val="24"/>
          <w:sz w:val="22"/>
          <w:szCs w:val="24"/>
        </w:rPr>
        <w:t>(including appeals)</w:t>
      </w:r>
      <w:r w:rsidRPr="00097CB5">
        <w:rPr>
          <w:rFonts w:eastAsia="+mn-ea" w:cs="+mn-cs"/>
          <w:b/>
          <w:bCs/>
          <w:color w:val="000000"/>
          <w:kern w:val="24"/>
          <w:sz w:val="22"/>
          <w:szCs w:val="24"/>
        </w:rPr>
        <w:t xml:space="preserve"> </w:t>
      </w:r>
    </w:p>
    <w:p w:rsidR="00097CB5" w:rsidRPr="00097CB5" w:rsidRDefault="00097CB5" w:rsidP="00097CB5">
      <w:pPr>
        <w:numPr>
          <w:ilvl w:val="0"/>
          <w:numId w:val="35"/>
        </w:numPr>
        <w:tabs>
          <w:tab w:val="num" w:pos="720"/>
        </w:tabs>
        <w:ind w:left="1080"/>
        <w:contextualSpacing/>
        <w:rPr>
          <w:rFonts w:ascii="Times New Roman" w:hAnsi="Times New Roman"/>
          <w:sz w:val="22"/>
          <w:szCs w:val="24"/>
        </w:rPr>
      </w:pPr>
      <w:r w:rsidRPr="00097CB5">
        <w:rPr>
          <w:rFonts w:eastAsia="+mn-ea" w:cs="+mn-cs"/>
          <w:b/>
          <w:bCs/>
          <w:color w:val="000000"/>
          <w:kern w:val="24"/>
          <w:sz w:val="22"/>
          <w:szCs w:val="24"/>
        </w:rPr>
        <w:t xml:space="preserve">Coordination </w:t>
      </w:r>
      <w:r w:rsidRPr="00097CB5">
        <w:rPr>
          <w:rFonts w:eastAsia="+mn-ea" w:cs="+mn-cs"/>
          <w:color w:val="000000"/>
          <w:kern w:val="24"/>
          <w:sz w:val="22"/>
          <w:szCs w:val="24"/>
        </w:rPr>
        <w:t>(and related management tasks)</w:t>
      </w:r>
    </w:p>
    <w:p w:rsidR="00D44492" w:rsidRPr="0076043C"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 xml:space="preserve">For this part of this project we will draw upon concepts and resource protocols developed by Workshop researchers who studied the structure of policing in metropolitan areas in the United States, in research dating back to the 1970s and 1980s (McGinnis 1999, Oakerson 1999). </w:t>
      </w:r>
      <w:r w:rsidR="00BC515A" w:rsidRPr="0076043C">
        <w:rPr>
          <w:rFonts w:asciiTheme="minorHAnsi" w:hAnsiTheme="minorHAnsi"/>
          <w:sz w:val="22"/>
        </w:rPr>
        <w:t xml:space="preserve">We will, of course, need to prepare data structures directly relevant for application to health policy. </w:t>
      </w:r>
      <w:r w:rsidRPr="0076043C">
        <w:rPr>
          <w:rFonts w:asciiTheme="minorHAnsi" w:hAnsiTheme="minorHAnsi"/>
          <w:sz w:val="22"/>
        </w:rPr>
        <w:t xml:space="preserve">This will involve such tasks as: </w:t>
      </w:r>
    </w:p>
    <w:p w:rsidR="00D44492" w:rsidRPr="0076043C" w:rsidRDefault="00E5753C" w:rsidP="001D56D8">
      <w:pPr>
        <w:pStyle w:val="ListParagraph"/>
        <w:numPr>
          <w:ilvl w:val="0"/>
          <w:numId w:val="17"/>
        </w:numPr>
        <w:spacing w:before="120"/>
        <w:contextualSpacing w:val="0"/>
        <w:rPr>
          <w:sz w:val="22"/>
        </w:rPr>
      </w:pPr>
      <w:r w:rsidRPr="0076043C">
        <w:rPr>
          <w:sz w:val="22"/>
        </w:rPr>
        <w:t>Identifying private, public, and toll types of goods and services that are especially important in related areas of health policy. (For examples, see above.)</w:t>
      </w:r>
    </w:p>
    <w:p w:rsidR="00D44492" w:rsidRPr="0076043C" w:rsidRDefault="00E5753C" w:rsidP="001D56D8">
      <w:pPr>
        <w:pStyle w:val="ListParagraph"/>
        <w:numPr>
          <w:ilvl w:val="0"/>
          <w:numId w:val="17"/>
        </w:numPr>
        <w:spacing w:before="120"/>
        <w:contextualSpacing w:val="0"/>
        <w:rPr>
          <w:sz w:val="22"/>
        </w:rPr>
      </w:pPr>
      <w:r w:rsidRPr="0076043C">
        <w:rPr>
          <w:sz w:val="22"/>
        </w:rPr>
        <w:t xml:space="preserve">Specifying the critical arenas of direct and indirect services through which these goods and services are produced, distributed, and financed. </w:t>
      </w:r>
    </w:p>
    <w:p w:rsidR="00D44492" w:rsidRPr="0076043C" w:rsidRDefault="00E5753C" w:rsidP="001D56D8">
      <w:pPr>
        <w:pStyle w:val="ListParagraph"/>
        <w:numPr>
          <w:ilvl w:val="0"/>
          <w:numId w:val="17"/>
        </w:numPr>
        <w:spacing w:before="120"/>
        <w:contextualSpacing w:val="0"/>
        <w:rPr>
          <w:sz w:val="22"/>
        </w:rPr>
      </w:pPr>
      <w:r w:rsidRPr="0076043C">
        <w:rPr>
          <w:sz w:val="22"/>
        </w:rPr>
        <w:t xml:space="preserve">Identifying the types of individuals and organizations that are involved in the production, provision, and financing activities for each of the major categories of direct and indirect services.  </w:t>
      </w:r>
    </w:p>
    <w:p w:rsidR="001D65DB"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lastRenderedPageBreak/>
        <w:t>In earlier analyses of policing</w:t>
      </w:r>
      <w:r w:rsidR="00BC515A" w:rsidRPr="0076043C">
        <w:rPr>
          <w:rFonts w:asciiTheme="minorHAnsi" w:hAnsiTheme="minorHAnsi"/>
          <w:sz w:val="22"/>
        </w:rPr>
        <w:t xml:space="preserve"> service delivery</w:t>
      </w:r>
      <w:r w:rsidRPr="0076043C">
        <w:rPr>
          <w:rFonts w:asciiTheme="minorHAnsi" w:hAnsiTheme="minorHAnsi"/>
          <w:sz w:val="22"/>
        </w:rPr>
        <w:t xml:space="preserve">, it proved </w:t>
      </w:r>
      <w:r w:rsidR="00BC515A" w:rsidRPr="0076043C">
        <w:rPr>
          <w:rFonts w:asciiTheme="minorHAnsi" w:hAnsiTheme="minorHAnsi"/>
          <w:sz w:val="22"/>
        </w:rPr>
        <w:t>useful</w:t>
      </w:r>
      <w:r w:rsidRPr="0076043C">
        <w:rPr>
          <w:rFonts w:asciiTheme="minorHAnsi" w:hAnsiTheme="minorHAnsi"/>
          <w:sz w:val="22"/>
        </w:rPr>
        <w:t xml:space="preserve"> to separate direct and </w:t>
      </w:r>
      <w:r w:rsidR="00BC515A" w:rsidRPr="0076043C">
        <w:rPr>
          <w:rFonts w:asciiTheme="minorHAnsi" w:hAnsiTheme="minorHAnsi"/>
          <w:sz w:val="22"/>
        </w:rPr>
        <w:t xml:space="preserve">intermediate </w:t>
      </w:r>
      <w:r w:rsidRPr="0076043C">
        <w:rPr>
          <w:rFonts w:asciiTheme="minorHAnsi" w:hAnsiTheme="minorHAnsi"/>
          <w:sz w:val="22"/>
        </w:rPr>
        <w:t xml:space="preserve">services. Direct services are those consumed by members of the public directly, whereas </w:t>
      </w:r>
      <w:r w:rsidR="00BC515A" w:rsidRPr="0076043C">
        <w:rPr>
          <w:rFonts w:asciiTheme="minorHAnsi" w:hAnsiTheme="minorHAnsi"/>
          <w:sz w:val="22"/>
        </w:rPr>
        <w:t xml:space="preserve">intermediate </w:t>
      </w:r>
      <w:r w:rsidRPr="0076043C">
        <w:rPr>
          <w:rFonts w:asciiTheme="minorHAnsi" w:hAnsiTheme="minorHAnsi"/>
          <w:sz w:val="22"/>
        </w:rPr>
        <w:t xml:space="preserve">services typically involve coordination among professionals. </w:t>
      </w:r>
    </w:p>
    <w:p w:rsidR="002D2971" w:rsidRPr="0076043C"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 xml:space="preserve">Initially, we have identified the following </w:t>
      </w:r>
      <w:r w:rsidRPr="0076043C">
        <w:rPr>
          <w:rFonts w:asciiTheme="minorHAnsi" w:hAnsiTheme="minorHAnsi"/>
          <w:sz w:val="22"/>
          <w:u w:val="single"/>
        </w:rPr>
        <w:t>direct services</w:t>
      </w:r>
      <w:r w:rsidRPr="0076043C">
        <w:rPr>
          <w:rFonts w:asciiTheme="minorHAnsi" w:hAnsiTheme="minorHAnsi"/>
          <w:sz w:val="22"/>
        </w:rPr>
        <w:t xml:space="preserve">: </w:t>
      </w:r>
    </w:p>
    <w:p w:rsidR="00261D31" w:rsidRPr="00261D31" w:rsidRDefault="00261D31" w:rsidP="00261D31">
      <w:pPr>
        <w:numPr>
          <w:ilvl w:val="0"/>
          <w:numId w:val="37"/>
        </w:numPr>
        <w:tabs>
          <w:tab w:val="num" w:pos="720"/>
        </w:tabs>
        <w:ind w:left="1080"/>
        <w:contextualSpacing/>
        <w:rPr>
          <w:rFonts w:asciiTheme="minorHAnsi" w:hAnsiTheme="minorHAnsi" w:cstheme="minorHAnsi"/>
          <w:sz w:val="22"/>
          <w:szCs w:val="24"/>
        </w:rPr>
      </w:pPr>
      <w:r w:rsidRPr="00261D31">
        <w:rPr>
          <w:rFonts w:asciiTheme="minorHAnsi" w:eastAsia="+mn-ea" w:hAnsiTheme="minorHAnsi" w:cstheme="minorHAnsi"/>
          <w:b/>
          <w:bCs/>
          <w:color w:val="000000"/>
          <w:kern w:val="24"/>
          <w:sz w:val="22"/>
          <w:szCs w:val="48"/>
        </w:rPr>
        <w:t xml:space="preserve">Primary care: </w:t>
      </w:r>
      <w:r w:rsidRPr="00261D31">
        <w:rPr>
          <w:rFonts w:asciiTheme="minorHAnsi" w:eastAsia="+mn-ea" w:hAnsiTheme="minorHAnsi" w:cstheme="minorHAnsi"/>
          <w:color w:val="000000"/>
          <w:kern w:val="24"/>
          <w:sz w:val="22"/>
          <w:szCs w:val="48"/>
        </w:rPr>
        <w:t>consultation with preferred health care provider (from family physician to nurse practitioner to chiropractor to school nurse, etc.), simple tests, initial diagnosis, referral to specialists, care coordination, etc.</w:t>
      </w:r>
    </w:p>
    <w:p w:rsidR="00261D31" w:rsidRPr="00261D31" w:rsidRDefault="00261D31" w:rsidP="00261D31">
      <w:pPr>
        <w:numPr>
          <w:ilvl w:val="0"/>
          <w:numId w:val="37"/>
        </w:numPr>
        <w:tabs>
          <w:tab w:val="num" w:pos="720"/>
        </w:tabs>
        <w:ind w:left="1080"/>
        <w:contextualSpacing/>
        <w:rPr>
          <w:rFonts w:asciiTheme="minorHAnsi" w:hAnsiTheme="minorHAnsi" w:cstheme="minorHAnsi"/>
          <w:sz w:val="22"/>
          <w:szCs w:val="24"/>
        </w:rPr>
      </w:pPr>
      <w:r w:rsidRPr="00261D31">
        <w:rPr>
          <w:rFonts w:asciiTheme="minorHAnsi" w:eastAsia="+mn-ea" w:hAnsiTheme="minorHAnsi" w:cstheme="minorHAnsi"/>
          <w:b/>
          <w:bCs/>
          <w:color w:val="000000"/>
          <w:kern w:val="24"/>
          <w:sz w:val="22"/>
          <w:szCs w:val="48"/>
        </w:rPr>
        <w:t xml:space="preserve">Secondary or specialist care: </w:t>
      </w:r>
      <w:r w:rsidRPr="00261D31">
        <w:rPr>
          <w:rFonts w:asciiTheme="minorHAnsi" w:eastAsia="+mn-ea" w:hAnsiTheme="minorHAnsi" w:cstheme="minorHAnsi"/>
          <w:color w:val="000000"/>
          <w:kern w:val="24"/>
          <w:sz w:val="22"/>
          <w:szCs w:val="48"/>
        </w:rPr>
        <w:t>tests, surgery, therapy, etc.</w:t>
      </w:r>
    </w:p>
    <w:p w:rsidR="00261D31" w:rsidRPr="00261D31" w:rsidRDefault="00261D31" w:rsidP="00261D31">
      <w:pPr>
        <w:numPr>
          <w:ilvl w:val="0"/>
          <w:numId w:val="37"/>
        </w:numPr>
        <w:tabs>
          <w:tab w:val="num" w:pos="720"/>
        </w:tabs>
        <w:ind w:left="1080"/>
        <w:contextualSpacing/>
        <w:rPr>
          <w:rFonts w:asciiTheme="minorHAnsi" w:hAnsiTheme="minorHAnsi" w:cstheme="minorHAnsi"/>
          <w:sz w:val="22"/>
          <w:szCs w:val="24"/>
        </w:rPr>
      </w:pPr>
      <w:r w:rsidRPr="00261D31">
        <w:rPr>
          <w:rFonts w:asciiTheme="minorHAnsi" w:eastAsia="+mn-ea" w:hAnsiTheme="minorHAnsi" w:cstheme="minorHAnsi"/>
          <w:b/>
          <w:bCs/>
          <w:color w:val="000000"/>
          <w:kern w:val="24"/>
          <w:sz w:val="22"/>
          <w:szCs w:val="48"/>
        </w:rPr>
        <w:t xml:space="preserve">Emergency or urgent care: </w:t>
      </w:r>
      <w:r w:rsidRPr="00261D31">
        <w:rPr>
          <w:rFonts w:asciiTheme="minorHAnsi" w:eastAsia="+mn-ea" w:hAnsiTheme="minorHAnsi" w:cstheme="minorHAnsi"/>
          <w:color w:val="000000"/>
          <w:kern w:val="24"/>
          <w:sz w:val="22"/>
          <w:szCs w:val="48"/>
        </w:rPr>
        <w:t>time-sensitive services</w:t>
      </w:r>
    </w:p>
    <w:p w:rsidR="00261D31" w:rsidRPr="00261D31" w:rsidRDefault="00261D31" w:rsidP="00261D31">
      <w:pPr>
        <w:numPr>
          <w:ilvl w:val="0"/>
          <w:numId w:val="37"/>
        </w:numPr>
        <w:tabs>
          <w:tab w:val="num" w:pos="720"/>
        </w:tabs>
        <w:ind w:left="1080"/>
        <w:contextualSpacing/>
        <w:rPr>
          <w:rFonts w:asciiTheme="minorHAnsi" w:hAnsiTheme="minorHAnsi" w:cstheme="minorHAnsi"/>
          <w:sz w:val="22"/>
          <w:szCs w:val="24"/>
        </w:rPr>
      </w:pPr>
      <w:r w:rsidRPr="00261D31">
        <w:rPr>
          <w:rFonts w:asciiTheme="minorHAnsi" w:eastAsia="+mn-ea" w:hAnsiTheme="minorHAnsi" w:cstheme="minorHAnsi"/>
          <w:b/>
          <w:bCs/>
          <w:color w:val="000000"/>
          <w:kern w:val="24"/>
          <w:sz w:val="22"/>
          <w:szCs w:val="48"/>
        </w:rPr>
        <w:t>Chronic care:</w:t>
      </w:r>
      <w:r w:rsidRPr="00261D31">
        <w:rPr>
          <w:rFonts w:asciiTheme="minorHAnsi" w:eastAsia="+mn-ea" w:hAnsiTheme="minorHAnsi" w:cstheme="minorHAnsi"/>
          <w:color w:val="000000"/>
          <w:kern w:val="24"/>
          <w:sz w:val="22"/>
          <w:szCs w:val="48"/>
        </w:rPr>
        <w:t xml:space="preserve"> maintenance in cases of long-lasting medical conditions</w:t>
      </w:r>
      <w:r w:rsidRPr="00261D31">
        <w:rPr>
          <w:rFonts w:asciiTheme="minorHAnsi" w:eastAsia="+mn-ea" w:hAnsiTheme="minorHAnsi" w:cstheme="minorHAnsi"/>
          <w:b/>
          <w:bCs/>
          <w:color w:val="000000"/>
          <w:kern w:val="24"/>
          <w:sz w:val="22"/>
          <w:szCs w:val="48"/>
        </w:rPr>
        <w:t xml:space="preserve"> </w:t>
      </w:r>
    </w:p>
    <w:p w:rsidR="00261D31" w:rsidRPr="00261D31" w:rsidRDefault="00261D31" w:rsidP="00261D31">
      <w:pPr>
        <w:numPr>
          <w:ilvl w:val="0"/>
          <w:numId w:val="37"/>
        </w:numPr>
        <w:tabs>
          <w:tab w:val="num" w:pos="720"/>
        </w:tabs>
        <w:ind w:left="1080"/>
        <w:contextualSpacing/>
        <w:rPr>
          <w:rFonts w:asciiTheme="minorHAnsi" w:hAnsiTheme="minorHAnsi" w:cstheme="minorHAnsi"/>
          <w:sz w:val="22"/>
          <w:szCs w:val="24"/>
        </w:rPr>
      </w:pPr>
      <w:r w:rsidRPr="00261D31">
        <w:rPr>
          <w:rFonts w:asciiTheme="minorHAnsi" w:eastAsia="+mn-ea" w:hAnsiTheme="minorHAnsi" w:cstheme="minorHAnsi"/>
          <w:b/>
          <w:bCs/>
          <w:color w:val="000000"/>
          <w:kern w:val="24"/>
          <w:sz w:val="22"/>
          <w:szCs w:val="48"/>
        </w:rPr>
        <w:t xml:space="preserve">Palliative care: </w:t>
      </w:r>
      <w:r w:rsidRPr="00261D31">
        <w:rPr>
          <w:rFonts w:asciiTheme="minorHAnsi" w:eastAsia="+mn-ea" w:hAnsiTheme="minorHAnsi" w:cstheme="minorHAnsi"/>
          <w:color w:val="000000"/>
          <w:kern w:val="24"/>
          <w:sz w:val="22"/>
          <w:szCs w:val="48"/>
        </w:rPr>
        <w:t>nursing homes, hospice, home health</w:t>
      </w:r>
    </w:p>
    <w:p w:rsidR="00261D31" w:rsidRPr="00261D31" w:rsidRDefault="00261D31" w:rsidP="00261D31">
      <w:pPr>
        <w:numPr>
          <w:ilvl w:val="0"/>
          <w:numId w:val="37"/>
        </w:numPr>
        <w:tabs>
          <w:tab w:val="num" w:pos="720"/>
        </w:tabs>
        <w:ind w:left="1080"/>
        <w:contextualSpacing/>
        <w:rPr>
          <w:rFonts w:asciiTheme="minorHAnsi" w:hAnsiTheme="minorHAnsi" w:cstheme="minorHAnsi"/>
          <w:sz w:val="22"/>
          <w:szCs w:val="24"/>
        </w:rPr>
      </w:pPr>
      <w:r w:rsidRPr="00261D31">
        <w:rPr>
          <w:rFonts w:asciiTheme="minorHAnsi" w:eastAsia="+mn-ea" w:hAnsiTheme="minorHAnsi" w:cstheme="minorHAnsi"/>
          <w:b/>
          <w:bCs/>
          <w:color w:val="000000"/>
          <w:kern w:val="24"/>
          <w:sz w:val="22"/>
          <w:szCs w:val="48"/>
        </w:rPr>
        <w:t xml:space="preserve">Preventive care: </w:t>
      </w:r>
      <w:r w:rsidRPr="00261D31">
        <w:rPr>
          <w:rFonts w:asciiTheme="minorHAnsi" w:eastAsia="+mn-ea" w:hAnsiTheme="minorHAnsi" w:cstheme="minorHAnsi"/>
          <w:color w:val="000000"/>
          <w:kern w:val="24"/>
          <w:sz w:val="22"/>
          <w:szCs w:val="48"/>
        </w:rPr>
        <w:t>promotion of public health, health information, behavior change,  healthy communities</w:t>
      </w:r>
    </w:p>
    <w:p w:rsidR="00261D31" w:rsidRPr="00261D31" w:rsidRDefault="00261D31" w:rsidP="00261D31">
      <w:pPr>
        <w:numPr>
          <w:ilvl w:val="0"/>
          <w:numId w:val="37"/>
        </w:numPr>
        <w:tabs>
          <w:tab w:val="num" w:pos="720"/>
        </w:tabs>
        <w:ind w:left="1080"/>
        <w:contextualSpacing/>
        <w:rPr>
          <w:rFonts w:asciiTheme="minorHAnsi" w:hAnsiTheme="minorHAnsi" w:cstheme="minorHAnsi"/>
          <w:sz w:val="22"/>
          <w:szCs w:val="24"/>
        </w:rPr>
      </w:pPr>
      <w:r w:rsidRPr="00261D31">
        <w:rPr>
          <w:rFonts w:asciiTheme="minorHAnsi" w:eastAsia="+mn-ea" w:hAnsiTheme="minorHAnsi" w:cstheme="minorHAnsi"/>
          <w:b/>
          <w:bCs/>
          <w:color w:val="000000"/>
          <w:kern w:val="24"/>
          <w:sz w:val="22"/>
          <w:szCs w:val="48"/>
        </w:rPr>
        <w:t xml:space="preserve">Household based co-production: </w:t>
      </w:r>
      <w:r w:rsidRPr="00261D31">
        <w:rPr>
          <w:rFonts w:asciiTheme="minorHAnsi" w:eastAsia="+mn-ea" w:hAnsiTheme="minorHAnsi" w:cstheme="minorHAnsi"/>
          <w:color w:val="000000"/>
          <w:kern w:val="24"/>
          <w:sz w:val="22"/>
          <w:szCs w:val="48"/>
        </w:rPr>
        <w:t>parents’ administering over the counter medications to children and provision of nutritious meals</w:t>
      </w:r>
    </w:p>
    <w:p w:rsidR="00261D31" w:rsidRDefault="00261D31" w:rsidP="001D56D8">
      <w:pPr>
        <w:spacing w:before="100" w:beforeAutospacing="1" w:after="100" w:afterAutospacing="1"/>
        <w:ind w:firstLine="720"/>
        <w:rPr>
          <w:rFonts w:asciiTheme="minorHAnsi" w:hAnsiTheme="minorHAnsi"/>
          <w:sz w:val="22"/>
        </w:rPr>
      </w:pPr>
      <w:r>
        <w:rPr>
          <w:rFonts w:asciiTheme="minorHAnsi" w:hAnsiTheme="minorHAnsi"/>
          <w:sz w:val="22"/>
        </w:rPr>
        <w:t xml:space="preserve">We do not list </w:t>
      </w:r>
      <w:r w:rsidRPr="00261D31">
        <w:rPr>
          <w:rFonts w:asciiTheme="minorHAnsi" w:hAnsiTheme="minorHAnsi"/>
          <w:sz w:val="22"/>
        </w:rPr>
        <w:t xml:space="preserve">practitioners of </w:t>
      </w:r>
      <w:r w:rsidRPr="00261D31">
        <w:rPr>
          <w:rFonts w:asciiTheme="minorHAnsi" w:hAnsiTheme="minorHAnsi"/>
          <w:b/>
          <w:bCs/>
          <w:sz w:val="22"/>
        </w:rPr>
        <w:t>alternative</w:t>
      </w:r>
      <w:r w:rsidRPr="00261D31">
        <w:rPr>
          <w:rFonts w:asciiTheme="minorHAnsi" w:hAnsiTheme="minorHAnsi"/>
          <w:sz w:val="22"/>
        </w:rPr>
        <w:t xml:space="preserve"> </w:t>
      </w:r>
      <w:r w:rsidRPr="00261D31">
        <w:rPr>
          <w:rFonts w:asciiTheme="minorHAnsi" w:hAnsiTheme="minorHAnsi"/>
          <w:b/>
          <w:bCs/>
          <w:sz w:val="22"/>
        </w:rPr>
        <w:t xml:space="preserve">medicine </w:t>
      </w:r>
      <w:r w:rsidRPr="00261D31">
        <w:rPr>
          <w:rFonts w:asciiTheme="minorHAnsi" w:hAnsiTheme="minorHAnsi"/>
          <w:sz w:val="22"/>
        </w:rPr>
        <w:t xml:space="preserve">(chiropractors, acupuncture) </w:t>
      </w:r>
      <w:r>
        <w:rPr>
          <w:rFonts w:asciiTheme="minorHAnsi" w:hAnsiTheme="minorHAnsi"/>
          <w:sz w:val="22"/>
        </w:rPr>
        <w:t>as a separate category, even though we realize that such individuals play important roles in the informal support structures</w:t>
      </w:r>
      <w:r w:rsidR="007A63D7">
        <w:rPr>
          <w:rFonts w:asciiTheme="minorHAnsi" w:hAnsiTheme="minorHAnsi"/>
          <w:sz w:val="22"/>
        </w:rPr>
        <w:t xml:space="preserve"> that many people depend upon. However, the services provided by alternative medical specialists may fall into any of these direct service categories, especially </w:t>
      </w:r>
      <w:r w:rsidRPr="00261D31">
        <w:rPr>
          <w:rFonts w:asciiTheme="minorHAnsi" w:hAnsiTheme="minorHAnsi"/>
          <w:sz w:val="22"/>
        </w:rPr>
        <w:t xml:space="preserve">primary, chronic, palliative, </w:t>
      </w:r>
      <w:r w:rsidR="007A63D7">
        <w:rPr>
          <w:rFonts w:asciiTheme="minorHAnsi" w:hAnsiTheme="minorHAnsi"/>
          <w:sz w:val="22"/>
        </w:rPr>
        <w:t xml:space="preserve">and </w:t>
      </w:r>
      <w:r w:rsidRPr="00261D31">
        <w:rPr>
          <w:rFonts w:asciiTheme="minorHAnsi" w:hAnsiTheme="minorHAnsi"/>
          <w:sz w:val="22"/>
        </w:rPr>
        <w:t>preventive</w:t>
      </w:r>
      <w:r w:rsidR="007A63D7">
        <w:rPr>
          <w:rFonts w:asciiTheme="minorHAnsi" w:hAnsiTheme="minorHAnsi"/>
          <w:sz w:val="22"/>
        </w:rPr>
        <w:t>.</w:t>
      </w:r>
    </w:p>
    <w:p w:rsidR="002D2971" w:rsidRPr="0076043C"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Among the</w:t>
      </w:r>
      <w:r w:rsidR="00AA7DA2">
        <w:rPr>
          <w:rFonts w:asciiTheme="minorHAnsi" w:hAnsiTheme="minorHAnsi"/>
          <w:sz w:val="22"/>
        </w:rPr>
        <w:t xml:space="preserve"> most important</w:t>
      </w:r>
      <w:r w:rsidRPr="0076043C">
        <w:rPr>
          <w:rFonts w:asciiTheme="minorHAnsi" w:hAnsiTheme="minorHAnsi"/>
          <w:sz w:val="22"/>
        </w:rPr>
        <w:t xml:space="preserve"> </w:t>
      </w:r>
      <w:r w:rsidR="00BC515A" w:rsidRPr="0076043C">
        <w:rPr>
          <w:rFonts w:asciiTheme="minorHAnsi" w:hAnsiTheme="minorHAnsi"/>
          <w:sz w:val="22"/>
          <w:u w:val="single"/>
        </w:rPr>
        <w:t xml:space="preserve">intermediate </w:t>
      </w:r>
      <w:r w:rsidRPr="0076043C">
        <w:rPr>
          <w:rFonts w:asciiTheme="minorHAnsi" w:hAnsiTheme="minorHAnsi"/>
          <w:sz w:val="22"/>
          <w:u w:val="single"/>
        </w:rPr>
        <w:t>services</w:t>
      </w:r>
      <w:r w:rsidRPr="0076043C">
        <w:rPr>
          <w:rFonts w:asciiTheme="minorHAnsi" w:hAnsiTheme="minorHAnsi"/>
          <w:sz w:val="22"/>
        </w:rPr>
        <w:t xml:space="preserve"> are </w:t>
      </w:r>
    </w:p>
    <w:p w:rsidR="00261D31" w:rsidRPr="00261D31" w:rsidRDefault="00261D31" w:rsidP="00261D31">
      <w:pPr>
        <w:numPr>
          <w:ilvl w:val="0"/>
          <w:numId w:val="38"/>
        </w:numPr>
        <w:tabs>
          <w:tab w:val="num" w:pos="720"/>
        </w:tabs>
        <w:ind w:left="1080"/>
        <w:contextualSpacing/>
        <w:rPr>
          <w:rFonts w:ascii="Times New Roman" w:hAnsi="Times New Roman"/>
          <w:sz w:val="22"/>
          <w:szCs w:val="24"/>
        </w:rPr>
      </w:pPr>
      <w:r w:rsidRPr="00261D31">
        <w:rPr>
          <w:rFonts w:eastAsia="+mn-ea" w:cs="+mn-cs"/>
          <w:b/>
          <w:bCs/>
          <w:color w:val="000000"/>
          <w:kern w:val="24"/>
          <w:sz w:val="22"/>
          <w:szCs w:val="24"/>
        </w:rPr>
        <w:t xml:space="preserve">Testing and lab services: </w:t>
      </w:r>
      <w:r w:rsidRPr="00261D31">
        <w:rPr>
          <w:rFonts w:eastAsia="+mn-ea" w:cs="+mn-cs"/>
          <w:color w:val="000000"/>
          <w:kern w:val="24"/>
          <w:sz w:val="22"/>
          <w:szCs w:val="24"/>
        </w:rPr>
        <w:t>implementation and interpretation of results</w:t>
      </w:r>
    </w:p>
    <w:p w:rsidR="00261D31" w:rsidRPr="00261D31" w:rsidRDefault="00261D31" w:rsidP="00261D31">
      <w:pPr>
        <w:numPr>
          <w:ilvl w:val="0"/>
          <w:numId w:val="38"/>
        </w:numPr>
        <w:tabs>
          <w:tab w:val="num" w:pos="720"/>
        </w:tabs>
        <w:ind w:left="1080"/>
        <w:contextualSpacing/>
        <w:rPr>
          <w:rFonts w:ascii="Times New Roman" w:hAnsi="Times New Roman"/>
          <w:sz w:val="22"/>
          <w:szCs w:val="24"/>
        </w:rPr>
      </w:pPr>
      <w:r w:rsidRPr="00261D31">
        <w:rPr>
          <w:rFonts w:eastAsia="+mn-ea" w:cs="+mn-cs"/>
          <w:b/>
          <w:bCs/>
          <w:color w:val="000000"/>
          <w:kern w:val="24"/>
          <w:sz w:val="22"/>
          <w:szCs w:val="24"/>
        </w:rPr>
        <w:t>Facility management and support operations</w:t>
      </w:r>
      <w:r w:rsidRPr="00261D31">
        <w:rPr>
          <w:rFonts w:eastAsia="+mn-ea" w:cs="+mn-cs"/>
          <w:color w:val="000000"/>
          <w:kern w:val="24"/>
          <w:sz w:val="22"/>
          <w:szCs w:val="24"/>
        </w:rPr>
        <w:t>: management services, etc.</w:t>
      </w:r>
      <w:r w:rsidRPr="00261D31">
        <w:rPr>
          <w:rFonts w:eastAsia="+mn-ea" w:cs="+mn-cs"/>
          <w:b/>
          <w:bCs/>
          <w:color w:val="000000"/>
          <w:kern w:val="24"/>
          <w:sz w:val="22"/>
          <w:szCs w:val="24"/>
        </w:rPr>
        <w:t xml:space="preserve"> </w:t>
      </w:r>
    </w:p>
    <w:p w:rsidR="00261D31" w:rsidRPr="00261D31" w:rsidRDefault="00261D31" w:rsidP="00261D31">
      <w:pPr>
        <w:numPr>
          <w:ilvl w:val="0"/>
          <w:numId w:val="38"/>
        </w:numPr>
        <w:tabs>
          <w:tab w:val="num" w:pos="720"/>
        </w:tabs>
        <w:ind w:left="1080"/>
        <w:contextualSpacing/>
        <w:rPr>
          <w:rFonts w:ascii="Times New Roman" w:hAnsi="Times New Roman"/>
          <w:sz w:val="22"/>
          <w:szCs w:val="24"/>
        </w:rPr>
      </w:pPr>
      <w:r w:rsidRPr="00261D31">
        <w:rPr>
          <w:rFonts w:eastAsia="+mn-ea" w:cs="+mn-cs"/>
          <w:b/>
          <w:bCs/>
          <w:color w:val="000000"/>
          <w:kern w:val="24"/>
          <w:sz w:val="22"/>
          <w:szCs w:val="24"/>
        </w:rPr>
        <w:t xml:space="preserve">Information systems: </w:t>
      </w:r>
      <w:r w:rsidRPr="00261D31">
        <w:rPr>
          <w:rFonts w:eastAsia="+mn-ea" w:cs="+mn-cs"/>
          <w:color w:val="000000"/>
          <w:kern w:val="24"/>
          <w:sz w:val="22"/>
          <w:szCs w:val="24"/>
        </w:rPr>
        <w:t>health information exchange, electronic medical records, performance monitoring systems, consumer information</w:t>
      </w:r>
    </w:p>
    <w:p w:rsidR="00261D31" w:rsidRPr="00261D31" w:rsidRDefault="00261D31" w:rsidP="00261D31">
      <w:pPr>
        <w:numPr>
          <w:ilvl w:val="0"/>
          <w:numId w:val="38"/>
        </w:numPr>
        <w:tabs>
          <w:tab w:val="num" w:pos="720"/>
        </w:tabs>
        <w:ind w:left="1080"/>
        <w:contextualSpacing/>
        <w:rPr>
          <w:rFonts w:ascii="Times New Roman" w:hAnsi="Times New Roman"/>
          <w:sz w:val="22"/>
          <w:szCs w:val="24"/>
        </w:rPr>
      </w:pPr>
      <w:r w:rsidRPr="00261D31">
        <w:rPr>
          <w:rFonts w:eastAsia="+mn-ea" w:cs="+mn-cs"/>
          <w:b/>
          <w:bCs/>
          <w:color w:val="000000"/>
          <w:kern w:val="24"/>
          <w:sz w:val="22"/>
          <w:szCs w:val="24"/>
        </w:rPr>
        <w:t xml:space="preserve">Research and development: </w:t>
      </w:r>
      <w:r w:rsidRPr="00261D31">
        <w:rPr>
          <w:rFonts w:eastAsia="+mn-ea" w:cs="+mn-cs"/>
          <w:color w:val="000000"/>
          <w:kern w:val="24"/>
          <w:sz w:val="22"/>
          <w:szCs w:val="24"/>
        </w:rPr>
        <w:t>drugs, devices, diagnostic technology, quality improvement methodologies</w:t>
      </w:r>
    </w:p>
    <w:p w:rsidR="00261D31" w:rsidRPr="00261D31" w:rsidRDefault="00261D31" w:rsidP="00261D31">
      <w:pPr>
        <w:numPr>
          <w:ilvl w:val="0"/>
          <w:numId w:val="38"/>
        </w:numPr>
        <w:tabs>
          <w:tab w:val="num" w:pos="720"/>
        </w:tabs>
        <w:ind w:left="1080"/>
        <w:contextualSpacing/>
        <w:rPr>
          <w:rFonts w:ascii="Times New Roman" w:hAnsi="Times New Roman"/>
          <w:sz w:val="22"/>
          <w:szCs w:val="24"/>
        </w:rPr>
      </w:pPr>
      <w:r w:rsidRPr="00261D31">
        <w:rPr>
          <w:rFonts w:eastAsia="+mn-ea" w:cs="+mn-cs"/>
          <w:b/>
          <w:bCs/>
          <w:color w:val="000000"/>
          <w:kern w:val="24"/>
          <w:sz w:val="22"/>
          <w:szCs w:val="24"/>
        </w:rPr>
        <w:t xml:space="preserve">Provision of financing: </w:t>
      </w:r>
      <w:r w:rsidRPr="00261D31">
        <w:rPr>
          <w:rFonts w:eastAsia="+mn-ea" w:cs="+mn-cs"/>
          <w:color w:val="000000"/>
          <w:kern w:val="24"/>
          <w:sz w:val="22"/>
          <w:szCs w:val="24"/>
        </w:rPr>
        <w:t>Private insurance, Medicare, Medicaid, self-insurance, self-payment, etc.</w:t>
      </w:r>
    </w:p>
    <w:p w:rsidR="00261D31" w:rsidRPr="00261D31" w:rsidRDefault="00261D31" w:rsidP="00261D31">
      <w:pPr>
        <w:numPr>
          <w:ilvl w:val="0"/>
          <w:numId w:val="38"/>
        </w:numPr>
        <w:tabs>
          <w:tab w:val="num" w:pos="720"/>
        </w:tabs>
        <w:ind w:left="1080"/>
        <w:contextualSpacing/>
        <w:rPr>
          <w:rFonts w:ascii="Times New Roman" w:hAnsi="Times New Roman"/>
          <w:sz w:val="22"/>
          <w:szCs w:val="24"/>
        </w:rPr>
      </w:pPr>
      <w:r w:rsidRPr="00261D31">
        <w:rPr>
          <w:rFonts w:eastAsia="+mn-ea" w:cs="+mn-cs"/>
          <w:b/>
          <w:bCs/>
          <w:color w:val="000000"/>
          <w:kern w:val="24"/>
          <w:sz w:val="22"/>
          <w:szCs w:val="24"/>
        </w:rPr>
        <w:t xml:space="preserve">Facility construction: </w:t>
      </w:r>
      <w:r w:rsidRPr="00261D31">
        <w:rPr>
          <w:rFonts w:eastAsia="+mn-ea" w:cs="+mn-cs"/>
          <w:color w:val="000000"/>
          <w:kern w:val="24"/>
          <w:sz w:val="22"/>
          <w:szCs w:val="24"/>
        </w:rPr>
        <w:t>hospitals, clinics, emergency facilities, testing centers</w:t>
      </w:r>
    </w:p>
    <w:p w:rsidR="00261D31" w:rsidRPr="00261D31" w:rsidRDefault="00261D31" w:rsidP="00261D31">
      <w:pPr>
        <w:numPr>
          <w:ilvl w:val="0"/>
          <w:numId w:val="38"/>
        </w:numPr>
        <w:tabs>
          <w:tab w:val="num" w:pos="720"/>
        </w:tabs>
        <w:ind w:left="1080"/>
        <w:contextualSpacing/>
        <w:rPr>
          <w:rFonts w:ascii="Times New Roman" w:hAnsi="Times New Roman"/>
          <w:sz w:val="22"/>
          <w:szCs w:val="24"/>
        </w:rPr>
      </w:pPr>
      <w:r w:rsidRPr="00261D31">
        <w:rPr>
          <w:rFonts w:eastAsia="+mn-ea" w:cs="+mn-cs"/>
          <w:b/>
          <w:bCs/>
          <w:color w:val="000000"/>
          <w:kern w:val="24"/>
          <w:sz w:val="22"/>
          <w:szCs w:val="24"/>
        </w:rPr>
        <w:t xml:space="preserve">Regulation of health care industries: </w:t>
      </w:r>
      <w:r w:rsidRPr="00261D31">
        <w:rPr>
          <w:rFonts w:eastAsia="+mn-ea" w:cs="+mn-cs"/>
          <w:color w:val="000000"/>
          <w:kern w:val="24"/>
          <w:sz w:val="22"/>
          <w:szCs w:val="24"/>
        </w:rPr>
        <w:t>government agencies, professional organizations, certification agencies</w:t>
      </w:r>
    </w:p>
    <w:p w:rsidR="00261D31" w:rsidRPr="00261D31" w:rsidRDefault="00261D31" w:rsidP="00261D31">
      <w:pPr>
        <w:numPr>
          <w:ilvl w:val="0"/>
          <w:numId w:val="38"/>
        </w:numPr>
        <w:tabs>
          <w:tab w:val="num" w:pos="720"/>
        </w:tabs>
        <w:ind w:left="1080"/>
        <w:contextualSpacing/>
        <w:rPr>
          <w:rFonts w:ascii="Times New Roman" w:hAnsi="Times New Roman"/>
          <w:sz w:val="22"/>
          <w:szCs w:val="24"/>
        </w:rPr>
      </w:pPr>
      <w:r w:rsidRPr="00261D31">
        <w:rPr>
          <w:rFonts w:eastAsia="+mn-ea" w:cs="+mn-cs"/>
          <w:b/>
          <w:bCs/>
          <w:color w:val="000000"/>
          <w:kern w:val="24"/>
          <w:sz w:val="22"/>
          <w:szCs w:val="24"/>
        </w:rPr>
        <w:t>Lobbying and advocacy</w:t>
      </w:r>
    </w:p>
    <w:p w:rsidR="00261D31" w:rsidRPr="00261D31" w:rsidRDefault="00261D31" w:rsidP="00261D31">
      <w:pPr>
        <w:numPr>
          <w:ilvl w:val="0"/>
          <w:numId w:val="38"/>
        </w:numPr>
        <w:tabs>
          <w:tab w:val="num" w:pos="720"/>
        </w:tabs>
        <w:ind w:left="1080"/>
        <w:contextualSpacing/>
        <w:rPr>
          <w:rFonts w:ascii="Times New Roman" w:hAnsi="Times New Roman"/>
          <w:sz w:val="22"/>
          <w:szCs w:val="24"/>
        </w:rPr>
      </w:pPr>
      <w:r w:rsidRPr="00261D31">
        <w:rPr>
          <w:rFonts w:eastAsia="+mn-ea" w:cs="+mn-cs"/>
          <w:b/>
          <w:bCs/>
          <w:color w:val="000000"/>
          <w:kern w:val="24"/>
          <w:sz w:val="22"/>
          <w:szCs w:val="24"/>
        </w:rPr>
        <w:t xml:space="preserve">Professional training: </w:t>
      </w:r>
      <w:r w:rsidRPr="00261D31">
        <w:rPr>
          <w:rFonts w:eastAsia="+mn-ea" w:cs="+mn-cs"/>
          <w:color w:val="000000"/>
          <w:kern w:val="24"/>
          <w:sz w:val="22"/>
          <w:szCs w:val="24"/>
        </w:rPr>
        <w:t>medical, nursing, dental, osteopathic, chiropractic schools as well as training for radiology technicians, nursing assistants, etc).</w:t>
      </w:r>
    </w:p>
    <w:p w:rsidR="00261D31" w:rsidRPr="00261D31" w:rsidRDefault="00261D31" w:rsidP="00261D31">
      <w:pPr>
        <w:numPr>
          <w:ilvl w:val="0"/>
          <w:numId w:val="38"/>
        </w:numPr>
        <w:tabs>
          <w:tab w:val="num" w:pos="720"/>
        </w:tabs>
        <w:ind w:left="1080"/>
        <w:contextualSpacing/>
        <w:rPr>
          <w:rFonts w:ascii="Times New Roman" w:hAnsi="Times New Roman"/>
          <w:sz w:val="22"/>
          <w:szCs w:val="24"/>
        </w:rPr>
      </w:pPr>
      <w:r w:rsidRPr="00261D31">
        <w:rPr>
          <w:rFonts w:eastAsia="+mn-ea" w:cs="+mn-cs"/>
          <w:b/>
          <w:bCs/>
          <w:color w:val="000000"/>
          <w:kern w:val="24"/>
          <w:sz w:val="22"/>
          <w:szCs w:val="24"/>
        </w:rPr>
        <w:t xml:space="preserve">Community level coordination: </w:t>
      </w:r>
      <w:r w:rsidRPr="00261D31">
        <w:rPr>
          <w:rFonts w:eastAsia="+mn-ea" w:cs="+mn-cs"/>
          <w:color w:val="000000"/>
          <w:kern w:val="24"/>
          <w:sz w:val="22"/>
          <w:szCs w:val="24"/>
        </w:rPr>
        <w:t>burden-sharing agreements, emergency planning</w:t>
      </w:r>
    </w:p>
    <w:p w:rsidR="006F1379" w:rsidRPr="0076043C"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 xml:space="preserve">For this part of the project we will draw upon standard lists of the types of organizations involved in health policy, and identify the relevant examples in each of our study communities. </w:t>
      </w:r>
    </w:p>
    <w:p w:rsidR="00000000" w:rsidRPr="00D13CA0" w:rsidRDefault="00D13CA0" w:rsidP="00D13CA0">
      <w:pPr>
        <w:numPr>
          <w:ilvl w:val="0"/>
          <w:numId w:val="45"/>
        </w:numPr>
        <w:tabs>
          <w:tab w:val="left" w:pos="720"/>
        </w:tabs>
        <w:spacing w:before="100" w:beforeAutospacing="1" w:after="100" w:afterAutospacing="1"/>
        <w:rPr>
          <w:rFonts w:asciiTheme="minorHAnsi" w:eastAsiaTheme="minorHAnsi" w:hAnsiTheme="minorHAnsi" w:cstheme="minorBidi"/>
          <w:b/>
          <w:bCs/>
          <w:sz w:val="22"/>
        </w:rPr>
      </w:pPr>
      <w:r w:rsidRPr="00D13CA0">
        <w:rPr>
          <w:rFonts w:asciiTheme="minorHAnsi" w:eastAsiaTheme="minorHAnsi" w:hAnsiTheme="minorHAnsi" w:cstheme="minorBidi"/>
          <w:b/>
          <w:bCs/>
          <w:sz w:val="22"/>
        </w:rPr>
        <w:t>Individual Patients and Households</w:t>
      </w:r>
      <w:r w:rsidRPr="00D13CA0">
        <w:rPr>
          <w:rFonts w:asciiTheme="minorHAnsi" w:eastAsiaTheme="minorHAnsi" w:hAnsiTheme="minorHAnsi" w:cstheme="minorBidi"/>
          <w:b/>
          <w:bCs/>
          <w:sz w:val="22"/>
        </w:rPr>
        <w:t xml:space="preserve"> </w:t>
      </w:r>
    </w:p>
    <w:p w:rsidR="00000000" w:rsidRPr="00D13CA0" w:rsidRDefault="00D13CA0" w:rsidP="00D13CA0">
      <w:pPr>
        <w:numPr>
          <w:ilvl w:val="0"/>
          <w:numId w:val="45"/>
        </w:numPr>
        <w:tabs>
          <w:tab w:val="left" w:pos="720"/>
        </w:tabs>
        <w:spacing w:before="100" w:beforeAutospacing="1" w:after="100" w:afterAutospacing="1"/>
        <w:rPr>
          <w:rFonts w:asciiTheme="minorHAnsi" w:eastAsiaTheme="minorHAnsi" w:hAnsiTheme="minorHAnsi" w:cstheme="minorBidi"/>
          <w:b/>
          <w:bCs/>
          <w:sz w:val="22"/>
        </w:rPr>
      </w:pPr>
      <w:r w:rsidRPr="00D13CA0">
        <w:rPr>
          <w:rFonts w:asciiTheme="minorHAnsi" w:eastAsiaTheme="minorHAnsi" w:hAnsiTheme="minorHAnsi" w:cstheme="minorBidi"/>
          <w:b/>
          <w:bCs/>
          <w:sz w:val="22"/>
        </w:rPr>
        <w:t>Physicians and Other Healthcare Pro</w:t>
      </w:r>
      <w:r w:rsidRPr="00D13CA0">
        <w:rPr>
          <w:rFonts w:asciiTheme="minorHAnsi" w:eastAsiaTheme="minorHAnsi" w:hAnsiTheme="minorHAnsi" w:cstheme="minorBidi"/>
          <w:b/>
          <w:bCs/>
          <w:sz w:val="22"/>
        </w:rPr>
        <w:t>fessionals</w:t>
      </w:r>
      <w:r w:rsidRPr="00D13CA0">
        <w:rPr>
          <w:rFonts w:asciiTheme="minorHAnsi" w:eastAsiaTheme="minorHAnsi" w:hAnsiTheme="minorHAnsi" w:cstheme="minorBidi"/>
          <w:b/>
          <w:bCs/>
          <w:sz w:val="22"/>
        </w:rPr>
        <w:t xml:space="preserve"> </w:t>
      </w:r>
    </w:p>
    <w:p w:rsidR="00000000" w:rsidRPr="00D13CA0" w:rsidRDefault="00D13CA0" w:rsidP="00D13CA0">
      <w:pPr>
        <w:numPr>
          <w:ilvl w:val="1"/>
          <w:numId w:val="45"/>
        </w:numPr>
        <w:tabs>
          <w:tab w:val="clear" w:pos="1440"/>
        </w:tabs>
        <w:spacing w:before="100" w:beforeAutospacing="1" w:after="100" w:afterAutospacing="1"/>
        <w:rPr>
          <w:rFonts w:asciiTheme="minorHAnsi" w:eastAsiaTheme="minorHAnsi" w:hAnsiTheme="minorHAnsi" w:cstheme="minorBidi"/>
          <w:b/>
          <w:bCs/>
          <w:sz w:val="22"/>
        </w:rPr>
      </w:pPr>
      <w:r w:rsidRPr="00D13CA0">
        <w:rPr>
          <w:rFonts w:asciiTheme="minorHAnsi" w:eastAsiaTheme="minorHAnsi" w:hAnsiTheme="minorHAnsi" w:cstheme="minorBidi"/>
          <w:b/>
          <w:bCs/>
          <w:sz w:val="22"/>
        </w:rPr>
        <w:lastRenderedPageBreak/>
        <w:t>Primary care professionals</w:t>
      </w:r>
      <w:r w:rsidRPr="00D13CA0">
        <w:rPr>
          <w:rFonts w:asciiTheme="minorHAnsi" w:eastAsiaTheme="minorHAnsi" w:hAnsiTheme="minorHAnsi" w:cstheme="minorBidi"/>
          <w:b/>
          <w:bCs/>
          <w:sz w:val="22"/>
        </w:rPr>
        <w:t xml:space="preserve"> </w:t>
      </w:r>
    </w:p>
    <w:p w:rsidR="00000000" w:rsidRPr="00D13CA0" w:rsidRDefault="00D13CA0" w:rsidP="00D13CA0">
      <w:pPr>
        <w:numPr>
          <w:ilvl w:val="1"/>
          <w:numId w:val="45"/>
        </w:numPr>
        <w:tabs>
          <w:tab w:val="clear" w:pos="1440"/>
        </w:tabs>
        <w:spacing w:before="100" w:beforeAutospacing="1" w:after="100" w:afterAutospacing="1"/>
        <w:rPr>
          <w:rFonts w:asciiTheme="minorHAnsi" w:eastAsiaTheme="minorHAnsi" w:hAnsiTheme="minorHAnsi" w:cstheme="minorBidi"/>
          <w:b/>
          <w:bCs/>
          <w:sz w:val="22"/>
        </w:rPr>
      </w:pPr>
      <w:r w:rsidRPr="00D13CA0">
        <w:rPr>
          <w:rFonts w:asciiTheme="minorHAnsi" w:eastAsiaTheme="minorHAnsi" w:hAnsiTheme="minorHAnsi" w:cstheme="minorBidi"/>
          <w:b/>
          <w:bCs/>
          <w:sz w:val="22"/>
        </w:rPr>
        <w:t>Specialists in secondary or tertiary care</w:t>
      </w:r>
      <w:r w:rsidRPr="00D13CA0">
        <w:rPr>
          <w:rFonts w:asciiTheme="minorHAnsi" w:eastAsiaTheme="minorHAnsi" w:hAnsiTheme="minorHAnsi" w:cstheme="minorBidi"/>
          <w:b/>
          <w:bCs/>
          <w:sz w:val="22"/>
        </w:rPr>
        <w:t xml:space="preserve"> </w:t>
      </w:r>
    </w:p>
    <w:p w:rsidR="00000000" w:rsidRPr="00D13CA0" w:rsidRDefault="00D13CA0" w:rsidP="00D13CA0">
      <w:pPr>
        <w:numPr>
          <w:ilvl w:val="1"/>
          <w:numId w:val="45"/>
        </w:numPr>
        <w:tabs>
          <w:tab w:val="clear" w:pos="1440"/>
        </w:tabs>
        <w:spacing w:before="100" w:beforeAutospacing="1" w:after="100" w:afterAutospacing="1"/>
        <w:rPr>
          <w:rFonts w:asciiTheme="minorHAnsi" w:eastAsiaTheme="minorHAnsi" w:hAnsiTheme="minorHAnsi" w:cstheme="minorBidi"/>
          <w:b/>
          <w:bCs/>
          <w:sz w:val="22"/>
        </w:rPr>
      </w:pPr>
      <w:r w:rsidRPr="00D13CA0">
        <w:rPr>
          <w:rFonts w:asciiTheme="minorHAnsi" w:eastAsiaTheme="minorHAnsi" w:hAnsiTheme="minorHAnsi" w:cstheme="minorBidi"/>
          <w:b/>
          <w:bCs/>
          <w:sz w:val="22"/>
        </w:rPr>
        <w:t>Other health professions (nurses, pharmacists, technicians, etc.)</w:t>
      </w:r>
    </w:p>
    <w:p w:rsidR="00000000" w:rsidRPr="00D13CA0" w:rsidRDefault="00D13CA0" w:rsidP="00D13CA0">
      <w:pPr>
        <w:numPr>
          <w:ilvl w:val="1"/>
          <w:numId w:val="45"/>
        </w:numPr>
        <w:tabs>
          <w:tab w:val="clear" w:pos="1440"/>
        </w:tabs>
        <w:spacing w:before="100" w:beforeAutospacing="1" w:after="100" w:afterAutospacing="1"/>
        <w:rPr>
          <w:rFonts w:asciiTheme="minorHAnsi" w:eastAsiaTheme="minorHAnsi" w:hAnsiTheme="minorHAnsi" w:cstheme="minorBidi"/>
          <w:b/>
          <w:bCs/>
          <w:sz w:val="22"/>
        </w:rPr>
      </w:pPr>
      <w:r w:rsidRPr="00D13CA0">
        <w:rPr>
          <w:rFonts w:asciiTheme="minorHAnsi" w:eastAsiaTheme="minorHAnsi" w:hAnsiTheme="minorHAnsi" w:cstheme="minorBidi"/>
          <w:b/>
          <w:bCs/>
          <w:sz w:val="22"/>
        </w:rPr>
        <w:t>Management and other support companies</w:t>
      </w:r>
      <w:r w:rsidRPr="00D13CA0">
        <w:rPr>
          <w:rFonts w:asciiTheme="minorHAnsi" w:eastAsiaTheme="minorHAnsi" w:hAnsiTheme="minorHAnsi" w:cstheme="minorBidi"/>
          <w:b/>
          <w:bCs/>
          <w:sz w:val="22"/>
        </w:rPr>
        <w:t xml:space="preserve"> </w:t>
      </w:r>
    </w:p>
    <w:p w:rsidR="00000000" w:rsidRPr="00D13CA0" w:rsidRDefault="00D13CA0" w:rsidP="00D13CA0">
      <w:pPr>
        <w:numPr>
          <w:ilvl w:val="0"/>
          <w:numId w:val="45"/>
        </w:numPr>
        <w:tabs>
          <w:tab w:val="left" w:pos="720"/>
        </w:tabs>
        <w:spacing w:before="100" w:beforeAutospacing="1" w:after="100" w:afterAutospacing="1"/>
        <w:rPr>
          <w:rFonts w:asciiTheme="minorHAnsi" w:eastAsiaTheme="minorHAnsi" w:hAnsiTheme="minorHAnsi" w:cstheme="minorBidi"/>
          <w:b/>
          <w:bCs/>
          <w:sz w:val="22"/>
        </w:rPr>
      </w:pPr>
      <w:r w:rsidRPr="00D13CA0">
        <w:rPr>
          <w:rFonts w:asciiTheme="minorHAnsi" w:eastAsiaTheme="minorHAnsi" w:hAnsiTheme="minorHAnsi" w:cstheme="minorBidi"/>
          <w:b/>
          <w:bCs/>
          <w:sz w:val="22"/>
        </w:rPr>
        <w:t>Administrators</w:t>
      </w:r>
      <w:r w:rsidRPr="00D13CA0">
        <w:rPr>
          <w:rFonts w:asciiTheme="minorHAnsi" w:eastAsiaTheme="minorHAnsi" w:hAnsiTheme="minorHAnsi" w:cstheme="minorBidi"/>
          <w:b/>
          <w:bCs/>
          <w:sz w:val="22"/>
        </w:rPr>
        <w:t xml:space="preserve"> </w:t>
      </w:r>
      <w:r w:rsidRPr="00D13CA0">
        <w:rPr>
          <w:rFonts w:asciiTheme="minorHAnsi" w:eastAsiaTheme="minorHAnsi" w:hAnsiTheme="minorHAnsi" w:cstheme="minorBidi"/>
          <w:b/>
          <w:bCs/>
          <w:sz w:val="22"/>
        </w:rPr>
        <w:t xml:space="preserve">of facilities </w:t>
      </w:r>
      <w:r w:rsidRPr="00D13CA0">
        <w:rPr>
          <w:rFonts w:asciiTheme="minorHAnsi" w:eastAsiaTheme="minorHAnsi" w:hAnsiTheme="minorHAnsi" w:cstheme="minorBidi"/>
          <w:b/>
          <w:bCs/>
          <w:sz w:val="22"/>
        </w:rPr>
        <w:t>from the following categorie</w:t>
      </w:r>
      <w:r w:rsidRPr="00D13CA0">
        <w:rPr>
          <w:rFonts w:asciiTheme="minorHAnsi" w:eastAsiaTheme="minorHAnsi" w:hAnsiTheme="minorHAnsi" w:cstheme="minorBidi"/>
          <w:b/>
          <w:bCs/>
          <w:sz w:val="22"/>
        </w:rPr>
        <w:t>s:</w:t>
      </w:r>
      <w:r w:rsidRPr="00D13CA0">
        <w:rPr>
          <w:rFonts w:asciiTheme="minorHAnsi" w:eastAsiaTheme="minorHAnsi" w:hAnsiTheme="minorHAnsi" w:cstheme="minorBidi"/>
          <w:b/>
          <w:bCs/>
          <w:sz w:val="22"/>
        </w:rPr>
        <w:t xml:space="preserve"> </w:t>
      </w:r>
    </w:p>
    <w:p w:rsidR="00000000" w:rsidRPr="00D13CA0" w:rsidRDefault="00D13CA0" w:rsidP="00D13CA0">
      <w:pPr>
        <w:numPr>
          <w:ilvl w:val="1"/>
          <w:numId w:val="45"/>
        </w:numPr>
        <w:tabs>
          <w:tab w:val="clear" w:pos="1440"/>
        </w:tabs>
        <w:spacing w:before="100" w:beforeAutospacing="1" w:after="100" w:afterAutospacing="1"/>
        <w:rPr>
          <w:rFonts w:asciiTheme="minorHAnsi" w:eastAsiaTheme="minorHAnsi" w:hAnsiTheme="minorHAnsi" w:cstheme="minorBidi"/>
          <w:b/>
          <w:bCs/>
          <w:sz w:val="22"/>
        </w:rPr>
      </w:pPr>
      <w:r w:rsidRPr="00D13CA0">
        <w:rPr>
          <w:rFonts w:asciiTheme="minorHAnsi" w:eastAsiaTheme="minorHAnsi" w:hAnsiTheme="minorHAnsi" w:cstheme="minorBidi"/>
          <w:b/>
          <w:bCs/>
          <w:sz w:val="22"/>
        </w:rPr>
        <w:t>Specialized clinics and general-purpose hospitals</w:t>
      </w:r>
      <w:r w:rsidRPr="00D13CA0">
        <w:rPr>
          <w:rFonts w:asciiTheme="minorHAnsi" w:eastAsiaTheme="minorHAnsi" w:hAnsiTheme="minorHAnsi" w:cstheme="minorBidi"/>
          <w:b/>
          <w:bCs/>
          <w:sz w:val="22"/>
        </w:rPr>
        <w:t xml:space="preserve"> </w:t>
      </w:r>
    </w:p>
    <w:p w:rsidR="00000000" w:rsidRPr="00D13CA0" w:rsidRDefault="00D13CA0" w:rsidP="00D13CA0">
      <w:pPr>
        <w:numPr>
          <w:ilvl w:val="1"/>
          <w:numId w:val="45"/>
        </w:numPr>
        <w:tabs>
          <w:tab w:val="clear" w:pos="1440"/>
        </w:tabs>
        <w:spacing w:before="100" w:beforeAutospacing="1" w:after="100" w:afterAutospacing="1"/>
        <w:rPr>
          <w:rFonts w:asciiTheme="minorHAnsi" w:eastAsiaTheme="minorHAnsi" w:hAnsiTheme="minorHAnsi" w:cstheme="minorBidi"/>
          <w:b/>
          <w:bCs/>
          <w:sz w:val="22"/>
        </w:rPr>
      </w:pPr>
      <w:r w:rsidRPr="00D13CA0">
        <w:rPr>
          <w:rFonts w:asciiTheme="minorHAnsi" w:eastAsiaTheme="minorHAnsi" w:hAnsiTheme="minorHAnsi" w:cstheme="minorBidi"/>
          <w:b/>
          <w:bCs/>
          <w:sz w:val="22"/>
        </w:rPr>
        <w:t>For-Profit and Non-Profit</w:t>
      </w:r>
      <w:r w:rsidRPr="00D13CA0">
        <w:rPr>
          <w:rFonts w:asciiTheme="minorHAnsi" w:eastAsiaTheme="minorHAnsi" w:hAnsiTheme="minorHAnsi" w:cstheme="minorBidi"/>
          <w:b/>
          <w:bCs/>
          <w:sz w:val="22"/>
        </w:rPr>
        <w:t xml:space="preserve"> </w:t>
      </w:r>
    </w:p>
    <w:p w:rsidR="00000000" w:rsidRPr="00D13CA0" w:rsidRDefault="00D13CA0" w:rsidP="00D13CA0">
      <w:pPr>
        <w:numPr>
          <w:ilvl w:val="1"/>
          <w:numId w:val="45"/>
        </w:numPr>
        <w:tabs>
          <w:tab w:val="clear" w:pos="1440"/>
        </w:tabs>
        <w:spacing w:before="100" w:beforeAutospacing="1" w:after="100" w:afterAutospacing="1"/>
        <w:rPr>
          <w:rFonts w:asciiTheme="minorHAnsi" w:eastAsiaTheme="minorHAnsi" w:hAnsiTheme="minorHAnsi" w:cstheme="minorBidi"/>
          <w:b/>
          <w:bCs/>
          <w:sz w:val="22"/>
        </w:rPr>
      </w:pPr>
      <w:r w:rsidRPr="00D13CA0">
        <w:rPr>
          <w:rFonts w:asciiTheme="minorHAnsi" w:eastAsiaTheme="minorHAnsi" w:hAnsiTheme="minorHAnsi" w:cstheme="minorBidi"/>
          <w:b/>
          <w:bCs/>
          <w:sz w:val="22"/>
        </w:rPr>
        <w:t>Academic and Community and Government-Owned</w:t>
      </w:r>
      <w:r w:rsidRPr="00D13CA0">
        <w:rPr>
          <w:rFonts w:asciiTheme="minorHAnsi" w:eastAsiaTheme="minorHAnsi" w:hAnsiTheme="minorHAnsi" w:cstheme="minorBidi"/>
          <w:b/>
          <w:bCs/>
          <w:sz w:val="22"/>
        </w:rPr>
        <w:t xml:space="preserve"> </w:t>
      </w:r>
    </w:p>
    <w:p w:rsidR="00000000" w:rsidRPr="00D13CA0" w:rsidRDefault="00D13CA0" w:rsidP="00D13CA0">
      <w:pPr>
        <w:numPr>
          <w:ilvl w:val="1"/>
          <w:numId w:val="45"/>
        </w:numPr>
        <w:tabs>
          <w:tab w:val="clear" w:pos="1440"/>
        </w:tabs>
        <w:spacing w:before="100" w:beforeAutospacing="1" w:after="100" w:afterAutospacing="1"/>
        <w:rPr>
          <w:rFonts w:asciiTheme="minorHAnsi" w:eastAsiaTheme="minorHAnsi" w:hAnsiTheme="minorHAnsi" w:cstheme="minorBidi"/>
          <w:b/>
          <w:bCs/>
          <w:sz w:val="22"/>
        </w:rPr>
      </w:pPr>
      <w:r w:rsidRPr="00D13CA0">
        <w:rPr>
          <w:rFonts w:asciiTheme="minorHAnsi" w:eastAsiaTheme="minorHAnsi" w:hAnsiTheme="minorHAnsi" w:cstheme="minorBidi"/>
          <w:b/>
          <w:bCs/>
          <w:sz w:val="22"/>
        </w:rPr>
        <w:t>Stand-alone or Consolidated Hospital Systems</w:t>
      </w:r>
      <w:r w:rsidRPr="00D13CA0">
        <w:rPr>
          <w:rFonts w:asciiTheme="minorHAnsi" w:eastAsiaTheme="minorHAnsi" w:hAnsiTheme="minorHAnsi" w:cstheme="minorBidi"/>
          <w:b/>
          <w:bCs/>
          <w:sz w:val="22"/>
        </w:rPr>
        <w:t xml:space="preserve"> </w:t>
      </w:r>
    </w:p>
    <w:p w:rsidR="00000000" w:rsidRPr="00D13CA0" w:rsidRDefault="00D13CA0" w:rsidP="00D13CA0">
      <w:pPr>
        <w:numPr>
          <w:ilvl w:val="0"/>
          <w:numId w:val="45"/>
        </w:numPr>
        <w:tabs>
          <w:tab w:val="left" w:pos="720"/>
        </w:tabs>
        <w:spacing w:before="100" w:beforeAutospacing="1" w:after="100" w:afterAutospacing="1"/>
        <w:rPr>
          <w:rFonts w:asciiTheme="minorHAnsi" w:eastAsiaTheme="minorHAnsi" w:hAnsiTheme="minorHAnsi" w:cstheme="minorBidi"/>
          <w:b/>
          <w:bCs/>
          <w:sz w:val="22"/>
        </w:rPr>
      </w:pPr>
      <w:r w:rsidRPr="00D13CA0">
        <w:rPr>
          <w:rFonts w:asciiTheme="minorHAnsi" w:eastAsiaTheme="minorHAnsi" w:hAnsiTheme="minorHAnsi" w:cstheme="minorBidi"/>
          <w:b/>
          <w:bCs/>
          <w:sz w:val="22"/>
        </w:rPr>
        <w:t>Insurers</w:t>
      </w:r>
      <w:r w:rsidRPr="00D13CA0">
        <w:rPr>
          <w:rFonts w:asciiTheme="minorHAnsi" w:eastAsiaTheme="minorHAnsi" w:hAnsiTheme="minorHAnsi" w:cstheme="minorBidi"/>
          <w:b/>
          <w:bCs/>
          <w:sz w:val="22"/>
        </w:rPr>
        <w:t xml:space="preserve"> (Private and Public)</w:t>
      </w:r>
      <w:r w:rsidRPr="00D13CA0">
        <w:rPr>
          <w:rFonts w:asciiTheme="minorHAnsi" w:eastAsiaTheme="minorHAnsi" w:hAnsiTheme="minorHAnsi" w:cstheme="minorBidi"/>
          <w:b/>
          <w:bCs/>
          <w:sz w:val="22"/>
        </w:rPr>
        <w:t xml:space="preserve"> </w:t>
      </w:r>
    </w:p>
    <w:p w:rsidR="00000000" w:rsidRPr="00D13CA0" w:rsidRDefault="00D13CA0" w:rsidP="00D13CA0">
      <w:pPr>
        <w:numPr>
          <w:ilvl w:val="0"/>
          <w:numId w:val="45"/>
        </w:numPr>
        <w:tabs>
          <w:tab w:val="left" w:pos="720"/>
        </w:tabs>
        <w:spacing w:before="100" w:beforeAutospacing="1" w:after="100" w:afterAutospacing="1"/>
        <w:rPr>
          <w:rFonts w:asciiTheme="minorHAnsi" w:eastAsiaTheme="minorHAnsi" w:hAnsiTheme="minorHAnsi" w:cstheme="minorBidi"/>
          <w:b/>
          <w:bCs/>
          <w:sz w:val="22"/>
        </w:rPr>
      </w:pPr>
      <w:r w:rsidRPr="00D13CA0">
        <w:rPr>
          <w:rFonts w:asciiTheme="minorHAnsi" w:eastAsiaTheme="minorHAnsi" w:hAnsiTheme="minorHAnsi" w:cstheme="minorBidi"/>
          <w:b/>
          <w:bCs/>
          <w:sz w:val="22"/>
        </w:rPr>
        <w:t xml:space="preserve">Employers </w:t>
      </w:r>
      <w:r w:rsidRPr="00D13CA0">
        <w:rPr>
          <w:rFonts w:asciiTheme="minorHAnsi" w:eastAsiaTheme="minorHAnsi" w:hAnsiTheme="minorHAnsi" w:cstheme="minorBidi"/>
          <w:b/>
          <w:bCs/>
          <w:sz w:val="22"/>
        </w:rPr>
        <w:t>(as purchasers of insurance)</w:t>
      </w:r>
      <w:r w:rsidRPr="00D13CA0">
        <w:rPr>
          <w:rFonts w:asciiTheme="minorHAnsi" w:eastAsiaTheme="minorHAnsi" w:hAnsiTheme="minorHAnsi" w:cstheme="minorBidi"/>
          <w:b/>
          <w:bCs/>
          <w:sz w:val="22"/>
        </w:rPr>
        <w:t xml:space="preserve"> </w:t>
      </w:r>
    </w:p>
    <w:p w:rsidR="00000000" w:rsidRPr="00D13CA0" w:rsidRDefault="00D13CA0" w:rsidP="00D13CA0">
      <w:pPr>
        <w:numPr>
          <w:ilvl w:val="0"/>
          <w:numId w:val="45"/>
        </w:numPr>
        <w:tabs>
          <w:tab w:val="left" w:pos="720"/>
        </w:tabs>
        <w:spacing w:before="100" w:beforeAutospacing="1" w:after="100" w:afterAutospacing="1"/>
        <w:rPr>
          <w:rFonts w:asciiTheme="minorHAnsi" w:eastAsiaTheme="minorHAnsi" w:hAnsiTheme="minorHAnsi" w:cstheme="minorBidi"/>
          <w:b/>
          <w:bCs/>
          <w:sz w:val="22"/>
        </w:rPr>
      </w:pPr>
      <w:r w:rsidRPr="00D13CA0">
        <w:rPr>
          <w:rFonts w:asciiTheme="minorHAnsi" w:eastAsiaTheme="minorHAnsi" w:hAnsiTheme="minorHAnsi" w:cstheme="minorBidi"/>
          <w:b/>
          <w:bCs/>
          <w:sz w:val="22"/>
        </w:rPr>
        <w:t>Administrators of government-run programs</w:t>
      </w:r>
      <w:r w:rsidRPr="00D13CA0">
        <w:rPr>
          <w:rFonts w:asciiTheme="minorHAnsi" w:eastAsiaTheme="minorHAnsi" w:hAnsiTheme="minorHAnsi" w:cstheme="minorBidi"/>
          <w:b/>
          <w:bCs/>
          <w:sz w:val="22"/>
        </w:rPr>
        <w:t xml:space="preserve"> </w:t>
      </w:r>
    </w:p>
    <w:p w:rsidR="00000000" w:rsidRPr="00D13CA0" w:rsidRDefault="00D13CA0" w:rsidP="00D13CA0">
      <w:pPr>
        <w:numPr>
          <w:ilvl w:val="0"/>
          <w:numId w:val="45"/>
        </w:numPr>
        <w:tabs>
          <w:tab w:val="left" w:pos="720"/>
        </w:tabs>
        <w:spacing w:before="100" w:beforeAutospacing="1" w:after="100" w:afterAutospacing="1"/>
        <w:rPr>
          <w:rFonts w:asciiTheme="minorHAnsi" w:eastAsiaTheme="minorHAnsi" w:hAnsiTheme="minorHAnsi" w:cstheme="minorBidi"/>
          <w:b/>
          <w:bCs/>
          <w:sz w:val="22"/>
        </w:rPr>
      </w:pPr>
      <w:r w:rsidRPr="00D13CA0">
        <w:rPr>
          <w:rFonts w:asciiTheme="minorHAnsi" w:eastAsiaTheme="minorHAnsi" w:hAnsiTheme="minorHAnsi" w:cstheme="minorBidi"/>
          <w:b/>
          <w:bCs/>
          <w:sz w:val="22"/>
        </w:rPr>
        <w:t>Public health officials</w:t>
      </w:r>
      <w:r w:rsidRPr="00D13CA0">
        <w:rPr>
          <w:rFonts w:asciiTheme="minorHAnsi" w:eastAsiaTheme="minorHAnsi" w:hAnsiTheme="minorHAnsi" w:cstheme="minorBidi"/>
          <w:b/>
          <w:bCs/>
          <w:sz w:val="22"/>
        </w:rPr>
        <w:t xml:space="preserve"> </w:t>
      </w:r>
    </w:p>
    <w:p w:rsidR="00000000" w:rsidRPr="00D13CA0" w:rsidRDefault="00D13CA0" w:rsidP="00D13CA0">
      <w:pPr>
        <w:numPr>
          <w:ilvl w:val="0"/>
          <w:numId w:val="45"/>
        </w:numPr>
        <w:tabs>
          <w:tab w:val="left" w:pos="720"/>
        </w:tabs>
        <w:spacing w:before="100" w:beforeAutospacing="1" w:after="100" w:afterAutospacing="1"/>
        <w:rPr>
          <w:rFonts w:asciiTheme="minorHAnsi" w:eastAsiaTheme="minorHAnsi" w:hAnsiTheme="minorHAnsi" w:cstheme="minorBidi"/>
          <w:b/>
          <w:bCs/>
          <w:sz w:val="22"/>
        </w:rPr>
      </w:pPr>
      <w:r w:rsidRPr="00D13CA0">
        <w:rPr>
          <w:rFonts w:asciiTheme="minorHAnsi" w:eastAsiaTheme="minorHAnsi" w:hAnsiTheme="minorHAnsi" w:cstheme="minorBidi"/>
          <w:b/>
          <w:bCs/>
          <w:sz w:val="22"/>
        </w:rPr>
        <w:t>Government Regulators and officials of certification organizations</w:t>
      </w:r>
      <w:r w:rsidRPr="00D13CA0">
        <w:rPr>
          <w:rFonts w:asciiTheme="minorHAnsi" w:eastAsiaTheme="minorHAnsi" w:hAnsiTheme="minorHAnsi" w:cstheme="minorBidi"/>
          <w:b/>
          <w:bCs/>
          <w:sz w:val="22"/>
        </w:rPr>
        <w:t xml:space="preserve"> </w:t>
      </w:r>
    </w:p>
    <w:p w:rsidR="00000000" w:rsidRPr="00D13CA0" w:rsidRDefault="00D13CA0" w:rsidP="00D13CA0">
      <w:pPr>
        <w:numPr>
          <w:ilvl w:val="0"/>
          <w:numId w:val="45"/>
        </w:numPr>
        <w:tabs>
          <w:tab w:val="left" w:pos="720"/>
        </w:tabs>
        <w:spacing w:before="100" w:beforeAutospacing="1" w:after="100" w:afterAutospacing="1"/>
        <w:rPr>
          <w:rFonts w:asciiTheme="minorHAnsi" w:eastAsiaTheme="minorHAnsi" w:hAnsiTheme="minorHAnsi" w:cstheme="minorBidi"/>
          <w:b/>
          <w:bCs/>
          <w:sz w:val="22"/>
        </w:rPr>
      </w:pPr>
      <w:r w:rsidRPr="00D13CA0">
        <w:rPr>
          <w:rFonts w:asciiTheme="minorHAnsi" w:eastAsiaTheme="minorHAnsi" w:hAnsiTheme="minorHAnsi" w:cstheme="minorBidi"/>
          <w:b/>
          <w:bCs/>
          <w:sz w:val="22"/>
        </w:rPr>
        <w:t xml:space="preserve">Health Information Exchanges (HIEs) </w:t>
      </w:r>
      <w:r w:rsidRPr="00D13CA0">
        <w:rPr>
          <w:rFonts w:asciiTheme="minorHAnsi" w:eastAsiaTheme="minorHAnsi" w:hAnsiTheme="minorHAnsi" w:cstheme="minorBidi"/>
          <w:b/>
          <w:bCs/>
          <w:sz w:val="22"/>
        </w:rPr>
        <w:t>and other information services</w:t>
      </w:r>
      <w:r w:rsidRPr="00D13CA0">
        <w:rPr>
          <w:rFonts w:asciiTheme="minorHAnsi" w:eastAsiaTheme="minorHAnsi" w:hAnsiTheme="minorHAnsi" w:cstheme="minorBidi"/>
          <w:b/>
          <w:bCs/>
          <w:sz w:val="22"/>
        </w:rPr>
        <w:t xml:space="preserve"> </w:t>
      </w:r>
    </w:p>
    <w:p w:rsidR="00000000" w:rsidRPr="00D13CA0" w:rsidRDefault="00D13CA0" w:rsidP="00D13CA0">
      <w:pPr>
        <w:numPr>
          <w:ilvl w:val="0"/>
          <w:numId w:val="45"/>
        </w:numPr>
        <w:tabs>
          <w:tab w:val="left" w:pos="720"/>
        </w:tabs>
        <w:spacing w:before="100" w:beforeAutospacing="1" w:after="100" w:afterAutospacing="1"/>
        <w:rPr>
          <w:rFonts w:asciiTheme="minorHAnsi" w:eastAsiaTheme="minorHAnsi" w:hAnsiTheme="minorHAnsi" w:cstheme="minorBidi"/>
          <w:b/>
          <w:bCs/>
          <w:sz w:val="22"/>
        </w:rPr>
      </w:pPr>
      <w:r w:rsidRPr="00D13CA0">
        <w:rPr>
          <w:rFonts w:asciiTheme="minorHAnsi" w:eastAsiaTheme="minorHAnsi" w:hAnsiTheme="minorHAnsi" w:cstheme="minorBidi"/>
          <w:b/>
          <w:bCs/>
          <w:sz w:val="22"/>
        </w:rPr>
        <w:t>Community Service Organizations (CSOs)</w:t>
      </w:r>
      <w:r w:rsidRPr="00D13CA0">
        <w:rPr>
          <w:rFonts w:asciiTheme="minorHAnsi" w:eastAsiaTheme="minorHAnsi" w:hAnsiTheme="minorHAnsi" w:cstheme="minorBidi"/>
          <w:b/>
          <w:bCs/>
          <w:sz w:val="22"/>
        </w:rPr>
        <w:t xml:space="preserve"> </w:t>
      </w:r>
    </w:p>
    <w:p w:rsidR="002125BE" w:rsidRDefault="00D13CA0" w:rsidP="00D13CA0">
      <w:pPr>
        <w:spacing w:before="100" w:beforeAutospacing="1" w:after="100" w:afterAutospacing="1"/>
        <w:ind w:firstLine="720"/>
        <w:rPr>
          <w:rFonts w:asciiTheme="minorHAnsi" w:hAnsiTheme="minorHAnsi"/>
          <w:sz w:val="22"/>
        </w:rPr>
      </w:pPr>
      <w:r w:rsidRPr="00D13CA0">
        <w:rPr>
          <w:rFonts w:asciiTheme="minorHAnsi" w:eastAsiaTheme="minorHAnsi" w:hAnsiTheme="minorHAnsi" w:cstheme="minorBidi"/>
          <w:b/>
          <w:bCs/>
          <w:sz w:val="22"/>
        </w:rPr>
        <w:t xml:space="preserve"> </w:t>
      </w:r>
      <w:r w:rsidR="002125BE">
        <w:rPr>
          <w:rFonts w:asciiTheme="minorHAnsi" w:hAnsiTheme="minorHAnsi"/>
          <w:sz w:val="22"/>
        </w:rPr>
        <w:t xml:space="preserve">Clearly, some individuals will fall into more than one of these stakeholder categories. Even so, we are convinced that these categories provide a useful point of departure, since each of these categories represents a unique configuration of professional norms and economic interests. </w:t>
      </w:r>
    </w:p>
    <w:p w:rsidR="007F6F41" w:rsidRPr="0076043C" w:rsidRDefault="00E5753C" w:rsidP="001D56D8">
      <w:pPr>
        <w:spacing w:before="100" w:beforeAutospacing="1" w:after="100" w:afterAutospacing="1"/>
        <w:ind w:firstLine="720"/>
        <w:rPr>
          <w:rFonts w:asciiTheme="minorHAnsi" w:hAnsiTheme="minorHAnsi"/>
          <w:sz w:val="22"/>
        </w:rPr>
      </w:pPr>
      <w:r w:rsidRPr="0076043C">
        <w:rPr>
          <w:rFonts w:asciiTheme="minorHAnsi" w:hAnsiTheme="minorHAnsi"/>
          <w:sz w:val="22"/>
        </w:rPr>
        <w:t xml:space="preserve">For each of the case studies we will construct a series of matrices to represent the network ties among producer, provider, and financing units engaged in each of these forms of services. This will enable us to represent the overall structure of inter-connections among stakeholder organizations, governance functions, and output measures and to develop quantitative measures of industry structure. </w:t>
      </w:r>
      <w:proofErr w:type="gramStart"/>
      <w:r w:rsidRPr="0076043C">
        <w:rPr>
          <w:rFonts w:asciiTheme="minorHAnsi" w:hAnsiTheme="minorHAnsi"/>
          <w:sz w:val="22"/>
        </w:rPr>
        <w:t xml:space="preserve">(For </w:t>
      </w:r>
      <w:r w:rsidR="00BC515A" w:rsidRPr="0076043C">
        <w:rPr>
          <w:rFonts w:asciiTheme="minorHAnsi" w:hAnsiTheme="minorHAnsi"/>
          <w:sz w:val="22"/>
        </w:rPr>
        <w:t xml:space="preserve">an example of how </w:t>
      </w:r>
      <w:r w:rsidRPr="0076043C">
        <w:rPr>
          <w:rFonts w:asciiTheme="minorHAnsi" w:hAnsiTheme="minorHAnsi"/>
          <w:sz w:val="22"/>
        </w:rPr>
        <w:t xml:space="preserve">similar research techniques </w:t>
      </w:r>
      <w:r w:rsidR="00B715E2">
        <w:rPr>
          <w:rFonts w:asciiTheme="minorHAnsi" w:hAnsiTheme="minorHAnsi"/>
          <w:sz w:val="22"/>
        </w:rPr>
        <w:t>were</w:t>
      </w:r>
      <w:r w:rsidR="00BC515A" w:rsidRPr="0076043C">
        <w:rPr>
          <w:rFonts w:asciiTheme="minorHAnsi" w:hAnsiTheme="minorHAnsi"/>
          <w:sz w:val="22"/>
        </w:rPr>
        <w:t xml:space="preserve"> applied </w:t>
      </w:r>
      <w:r w:rsidRPr="0076043C">
        <w:rPr>
          <w:rFonts w:asciiTheme="minorHAnsi" w:hAnsiTheme="minorHAnsi"/>
          <w:sz w:val="22"/>
        </w:rPr>
        <w:t>to the study of police services, see Ostrom et al., 1974.)</w:t>
      </w:r>
      <w:proofErr w:type="gramEnd"/>
    </w:p>
    <w:p w:rsidR="003F65A4" w:rsidRDefault="00195946" w:rsidP="001D56D8">
      <w:pPr>
        <w:spacing w:before="100" w:beforeAutospacing="1" w:after="100" w:afterAutospacing="1"/>
        <w:rPr>
          <w:rFonts w:asciiTheme="minorHAnsi" w:hAnsiTheme="minorHAnsi"/>
          <w:b/>
          <w:sz w:val="22"/>
        </w:rPr>
      </w:pPr>
      <w:r>
        <w:rPr>
          <w:rFonts w:asciiTheme="minorHAnsi" w:hAnsiTheme="minorHAnsi"/>
          <w:b/>
          <w:sz w:val="22"/>
        </w:rPr>
        <w:tab/>
      </w:r>
      <w:r>
        <w:rPr>
          <w:rFonts w:asciiTheme="minorHAnsi" w:hAnsiTheme="minorHAnsi"/>
          <w:sz w:val="22"/>
        </w:rPr>
        <w:t xml:space="preserve">To illustrate the types of issues with which the research team is likely to be concerned, consider the following </w:t>
      </w:r>
      <w:r w:rsidR="003F65A4">
        <w:rPr>
          <w:rFonts w:asciiTheme="minorHAnsi" w:hAnsiTheme="minorHAnsi"/>
          <w:sz w:val="22"/>
        </w:rPr>
        <w:t xml:space="preserve">set of problems that typically arise with any commons: </w:t>
      </w:r>
      <w:r w:rsidR="003F65A4" w:rsidRPr="003F65A4">
        <w:rPr>
          <w:rFonts w:asciiTheme="minorHAnsi" w:hAnsiTheme="minorHAnsi"/>
          <w:sz w:val="22"/>
        </w:rPr>
        <w:t>over-harvesting, under-investment, inequitable access, unbalanced allocations, building trust</w:t>
      </w:r>
      <w:r w:rsidR="003F65A4">
        <w:rPr>
          <w:rFonts w:asciiTheme="minorHAnsi" w:hAnsiTheme="minorHAnsi"/>
          <w:sz w:val="22"/>
        </w:rPr>
        <w:t>. Table 1 lists examples of each of these dilemmas related to each of the three components of the health commons</w:t>
      </w:r>
      <w:r w:rsidR="003F65A4" w:rsidRPr="00A310E2">
        <w:rPr>
          <w:rFonts w:asciiTheme="minorHAnsi" w:hAnsiTheme="minorHAnsi"/>
          <w:b/>
          <w:sz w:val="22"/>
        </w:rPr>
        <w:t xml:space="preserve">. </w:t>
      </w:r>
    </w:p>
    <w:p w:rsidR="001F67CC" w:rsidRDefault="001F67CC" w:rsidP="001F67CC">
      <w:pPr>
        <w:spacing w:before="100" w:beforeAutospacing="1" w:after="100" w:afterAutospacing="1"/>
        <w:ind w:firstLine="720"/>
        <w:rPr>
          <w:rFonts w:asciiTheme="minorHAnsi" w:hAnsiTheme="minorHAnsi"/>
          <w:sz w:val="22"/>
        </w:rPr>
      </w:pPr>
      <w:r>
        <w:rPr>
          <w:rFonts w:asciiTheme="minorHAnsi" w:hAnsiTheme="minorHAnsi"/>
          <w:sz w:val="22"/>
        </w:rPr>
        <w:t xml:space="preserve">These entries are meant to be illustrative only, and we will need to flesh out the specific manifestations of each dilemma that are most relevant for each of our case studies. We expect such problems to have emerged in one form or another in each of the communities, and we will need to learn what responses community leaders chose in each instance. </w:t>
      </w:r>
    </w:p>
    <w:p w:rsidR="00A310E2" w:rsidRDefault="00A310E2" w:rsidP="001F67CC">
      <w:pPr>
        <w:spacing w:before="100" w:beforeAutospacing="1" w:after="100" w:afterAutospacing="1"/>
        <w:ind w:firstLine="720"/>
        <w:rPr>
          <w:rFonts w:asciiTheme="minorHAnsi" w:hAnsiTheme="minorHAnsi"/>
          <w:sz w:val="22"/>
        </w:rPr>
      </w:pPr>
      <w:r>
        <w:rPr>
          <w:rFonts w:asciiTheme="minorHAnsi" w:hAnsiTheme="minorHAnsi"/>
          <w:sz w:val="22"/>
        </w:rPr>
        <w:t xml:space="preserve">As noted above, CPR and public good aspects of the health commons are closely related, and interact to generate more complex dilemmas. </w:t>
      </w:r>
    </w:p>
    <w:p w:rsidR="001F67CC" w:rsidRDefault="001F67CC" w:rsidP="001F67CC">
      <w:pPr>
        <w:spacing w:before="100" w:beforeAutospacing="1" w:after="100" w:afterAutospacing="1"/>
        <w:ind w:firstLine="720"/>
        <w:rPr>
          <w:rFonts w:asciiTheme="minorHAnsi" w:hAnsiTheme="minorHAnsi"/>
          <w:sz w:val="22"/>
        </w:rPr>
      </w:pPr>
      <w:r>
        <w:rPr>
          <w:rFonts w:asciiTheme="minorHAnsi" w:hAnsiTheme="minorHAnsi"/>
          <w:sz w:val="22"/>
        </w:rPr>
        <w:t xml:space="preserve">In our analysis we </w:t>
      </w:r>
      <w:r w:rsidR="00EC0CF6">
        <w:rPr>
          <w:rFonts w:asciiTheme="minorHAnsi" w:hAnsiTheme="minorHAnsi"/>
          <w:sz w:val="22"/>
        </w:rPr>
        <w:t>will</w:t>
      </w:r>
      <w:r>
        <w:rPr>
          <w:rFonts w:asciiTheme="minorHAnsi" w:hAnsiTheme="minorHAnsi"/>
          <w:sz w:val="22"/>
        </w:rPr>
        <w:t xml:space="preserve"> </w:t>
      </w:r>
      <w:r w:rsidR="00EC0CF6">
        <w:rPr>
          <w:rFonts w:asciiTheme="minorHAnsi" w:hAnsiTheme="minorHAnsi"/>
          <w:sz w:val="22"/>
        </w:rPr>
        <w:t>differentiate between</w:t>
      </w:r>
      <w:r>
        <w:rPr>
          <w:rFonts w:asciiTheme="minorHAnsi" w:hAnsiTheme="minorHAnsi"/>
          <w:sz w:val="22"/>
        </w:rPr>
        <w:t xml:space="preserve"> direct services (to individual patients) and intermediate services (to physicians and other medical professionals). Table 2 summarizes the types of issues likely to arise in these mostly separate arenas of interaction. </w:t>
      </w:r>
      <w:r w:rsidR="006D51E5">
        <w:rPr>
          <w:rFonts w:asciiTheme="minorHAnsi" w:hAnsiTheme="minorHAnsi"/>
          <w:sz w:val="22"/>
        </w:rPr>
        <w:t xml:space="preserve">Again, this is only a very preliminary list, but it does suffice to suggest the scope of the difficulties inherent in any effort to cooperatively manage a community’s healthcare delivery. </w:t>
      </w:r>
    </w:p>
    <w:p w:rsidR="00F379AF" w:rsidRDefault="00F379AF">
      <w:pPr>
        <w:rPr>
          <w:rFonts w:asciiTheme="minorHAnsi" w:hAnsiTheme="minorHAnsi"/>
          <w:b/>
          <w:sz w:val="22"/>
        </w:rPr>
      </w:pPr>
    </w:p>
    <w:p w:rsidR="00DD0D19" w:rsidRPr="0076043C" w:rsidRDefault="00FC0967" w:rsidP="001D56D8">
      <w:pPr>
        <w:spacing w:before="100" w:beforeAutospacing="1" w:after="100" w:afterAutospacing="1"/>
        <w:rPr>
          <w:rFonts w:asciiTheme="minorHAnsi" w:hAnsiTheme="minorHAnsi"/>
          <w:b/>
          <w:sz w:val="22"/>
        </w:rPr>
      </w:pPr>
      <w:r w:rsidRPr="0076043C">
        <w:rPr>
          <w:rFonts w:asciiTheme="minorHAnsi" w:hAnsiTheme="minorHAnsi"/>
          <w:b/>
          <w:sz w:val="22"/>
        </w:rPr>
        <w:t>Empirical Investigation of Study Communities</w:t>
      </w:r>
    </w:p>
    <w:p w:rsidR="00F15036" w:rsidRPr="0076043C" w:rsidRDefault="00E5753C" w:rsidP="001D56D8">
      <w:pPr>
        <w:spacing w:before="100" w:beforeAutospacing="1" w:after="100" w:afterAutospacing="1"/>
        <w:rPr>
          <w:rFonts w:asciiTheme="minorHAnsi" w:hAnsiTheme="minorHAnsi"/>
          <w:sz w:val="22"/>
        </w:rPr>
      </w:pPr>
      <w:r w:rsidRPr="0076043C">
        <w:rPr>
          <w:rFonts w:asciiTheme="minorHAnsi" w:hAnsiTheme="minorHAnsi"/>
          <w:sz w:val="22"/>
        </w:rPr>
        <w:tab/>
        <w:t xml:space="preserve">We have begun exploratory research on this topic. A working group including faculty, graduate students, and health care professionals has been meeting for several months now, and our initial meetings have focused on developing a common vocabulary for discussion among individuals coming from very different backgrounds. </w:t>
      </w:r>
    </w:p>
    <w:p w:rsidR="007F6F41" w:rsidRPr="0076043C" w:rsidRDefault="00E5753C" w:rsidP="001D56D8">
      <w:pPr>
        <w:spacing w:before="100" w:beforeAutospacing="1" w:after="100" w:afterAutospacing="1"/>
        <w:rPr>
          <w:rFonts w:asciiTheme="minorHAnsi" w:hAnsiTheme="minorHAnsi"/>
          <w:sz w:val="22"/>
        </w:rPr>
      </w:pPr>
      <w:r w:rsidRPr="0076043C">
        <w:rPr>
          <w:rFonts w:asciiTheme="minorHAnsi" w:hAnsiTheme="minorHAnsi"/>
          <w:sz w:val="22"/>
        </w:rPr>
        <w:tab/>
      </w:r>
      <w:r w:rsidR="00EC0CF6">
        <w:rPr>
          <w:rFonts w:asciiTheme="minorHAnsi" w:hAnsiTheme="minorHAnsi"/>
          <w:sz w:val="22"/>
        </w:rPr>
        <w:t xml:space="preserve">During </w:t>
      </w:r>
      <w:proofErr w:type="gramStart"/>
      <w:r w:rsidR="00EC0CF6">
        <w:rPr>
          <w:rFonts w:asciiTheme="minorHAnsi" w:hAnsiTheme="minorHAnsi"/>
          <w:sz w:val="22"/>
        </w:rPr>
        <w:t>Fall</w:t>
      </w:r>
      <w:proofErr w:type="gramEnd"/>
      <w:r w:rsidR="00EC0CF6">
        <w:rPr>
          <w:rFonts w:asciiTheme="minorHAnsi" w:hAnsiTheme="minorHAnsi"/>
          <w:sz w:val="22"/>
        </w:rPr>
        <w:t xml:space="preserve"> 2010, </w:t>
      </w:r>
      <w:r w:rsidRPr="0076043C">
        <w:rPr>
          <w:rFonts w:asciiTheme="minorHAnsi" w:hAnsiTheme="minorHAnsi"/>
          <w:sz w:val="22"/>
        </w:rPr>
        <w:t xml:space="preserve">graduate and undergraduate </w:t>
      </w:r>
      <w:r w:rsidR="00EC0CF6">
        <w:rPr>
          <w:rFonts w:asciiTheme="minorHAnsi" w:hAnsiTheme="minorHAnsi"/>
          <w:sz w:val="22"/>
        </w:rPr>
        <w:t>students at Indiana University we</w:t>
      </w:r>
      <w:r w:rsidRPr="0076043C">
        <w:rPr>
          <w:rFonts w:asciiTheme="minorHAnsi" w:hAnsiTheme="minorHAnsi"/>
          <w:sz w:val="22"/>
        </w:rPr>
        <w:t xml:space="preserve">re involved in a preliminary study of citizen attitudes towards health, specifically in the community of Bedford, Indiana, which is located some 20 miles south of the campus of Indiana University. Graduate students in Kathy Gilbert’s qualitative methods course pair up with undergraduates in Joan Pong Linton’s service writing course to make contacts with health care organizations in southern Indiana (examples: Volunteers in Medicine, contact through Rob Stone, and interviews with community members and health professionals in Bedford). Focus will be on an informal inventory of the activities conducted by health care organizations of various types (with categories as used in the report on </w:t>
      </w:r>
      <w:r w:rsidR="00BC785B">
        <w:rPr>
          <w:rFonts w:asciiTheme="minorHAnsi" w:hAnsiTheme="minorHAnsi"/>
          <w:sz w:val="22"/>
        </w:rPr>
        <w:t xml:space="preserve">the </w:t>
      </w:r>
      <w:r w:rsidRPr="0076043C">
        <w:rPr>
          <w:rFonts w:asciiTheme="minorHAnsi" w:hAnsiTheme="minorHAnsi"/>
          <w:sz w:val="22"/>
        </w:rPr>
        <w:t xml:space="preserve">Grand Junction case study). This study will help participants appreciate community perceptions of health care. However, the research project as a whole will focus instead on interviews with health professionals. </w:t>
      </w:r>
    </w:p>
    <w:p w:rsidR="00F2304A" w:rsidRPr="0076043C" w:rsidRDefault="00E5753C" w:rsidP="001D56D8">
      <w:pPr>
        <w:spacing w:before="100" w:beforeAutospacing="1" w:after="100" w:afterAutospacing="1"/>
        <w:rPr>
          <w:rFonts w:asciiTheme="minorHAnsi" w:hAnsiTheme="minorHAnsi"/>
          <w:sz w:val="22"/>
        </w:rPr>
      </w:pPr>
      <w:r w:rsidRPr="0076043C">
        <w:rPr>
          <w:rFonts w:asciiTheme="minorHAnsi" w:hAnsiTheme="minorHAnsi"/>
          <w:sz w:val="22"/>
        </w:rPr>
        <w:tab/>
      </w:r>
      <w:r w:rsidR="006277AF" w:rsidRPr="0076043C">
        <w:rPr>
          <w:rFonts w:asciiTheme="minorHAnsi" w:hAnsiTheme="minorHAnsi"/>
          <w:sz w:val="22"/>
        </w:rPr>
        <w:t>A</w:t>
      </w:r>
      <w:r w:rsidRPr="0076043C">
        <w:rPr>
          <w:rFonts w:asciiTheme="minorHAnsi" w:hAnsiTheme="minorHAnsi"/>
          <w:sz w:val="22"/>
        </w:rPr>
        <w:t xml:space="preserve"> planning session </w:t>
      </w:r>
      <w:r w:rsidR="00195946">
        <w:rPr>
          <w:rFonts w:asciiTheme="minorHAnsi" w:hAnsiTheme="minorHAnsi"/>
          <w:sz w:val="22"/>
        </w:rPr>
        <w:t>was</w:t>
      </w:r>
      <w:r w:rsidRPr="0076043C">
        <w:rPr>
          <w:rFonts w:asciiTheme="minorHAnsi" w:hAnsiTheme="minorHAnsi"/>
          <w:sz w:val="22"/>
        </w:rPr>
        <w:t xml:space="preserve"> held in Bloomington, Indiana, on November 10-12, 2010. Participants include</w:t>
      </w:r>
      <w:r w:rsidR="00195946">
        <w:rPr>
          <w:rFonts w:asciiTheme="minorHAnsi" w:hAnsiTheme="minorHAnsi"/>
          <w:sz w:val="22"/>
        </w:rPr>
        <w:t>d</w:t>
      </w:r>
      <w:r w:rsidRPr="0076043C">
        <w:rPr>
          <w:rFonts w:asciiTheme="minorHAnsi" w:hAnsiTheme="minorHAnsi"/>
          <w:sz w:val="22"/>
        </w:rPr>
        <w:t xml:space="preserve"> key researchers in Bloomington, members of the </w:t>
      </w:r>
      <w:proofErr w:type="spellStart"/>
      <w:r w:rsidRPr="0076043C">
        <w:rPr>
          <w:rFonts w:asciiTheme="minorHAnsi" w:hAnsiTheme="minorHAnsi"/>
          <w:sz w:val="22"/>
        </w:rPr>
        <w:t>ReThink</w:t>
      </w:r>
      <w:proofErr w:type="spellEnd"/>
      <w:r w:rsidRPr="0076043C">
        <w:rPr>
          <w:rFonts w:asciiTheme="minorHAnsi" w:hAnsiTheme="minorHAnsi"/>
          <w:sz w:val="22"/>
        </w:rPr>
        <w:t xml:space="preserve"> Health Advisory Board</w:t>
      </w:r>
      <w:r w:rsidR="00BC785B">
        <w:rPr>
          <w:rFonts w:asciiTheme="minorHAnsi" w:hAnsiTheme="minorHAnsi"/>
          <w:sz w:val="22"/>
        </w:rPr>
        <w:t>, and representatives of the pilot communities</w:t>
      </w:r>
      <w:r w:rsidRPr="0076043C">
        <w:rPr>
          <w:rFonts w:asciiTheme="minorHAnsi" w:hAnsiTheme="minorHAnsi"/>
          <w:sz w:val="22"/>
        </w:rPr>
        <w:t xml:space="preserve">. </w:t>
      </w:r>
      <w:r w:rsidR="006277AF" w:rsidRPr="0076043C">
        <w:rPr>
          <w:rFonts w:asciiTheme="minorHAnsi" w:hAnsiTheme="minorHAnsi"/>
          <w:sz w:val="22"/>
        </w:rPr>
        <w:t>F</w:t>
      </w:r>
      <w:r w:rsidRPr="0076043C">
        <w:rPr>
          <w:rFonts w:asciiTheme="minorHAnsi" w:hAnsiTheme="minorHAnsi"/>
          <w:sz w:val="22"/>
        </w:rPr>
        <w:t xml:space="preserve">unding, planning, and implementation of this session will be covered by </w:t>
      </w:r>
      <w:r w:rsidR="006277AF" w:rsidRPr="0076043C">
        <w:rPr>
          <w:rFonts w:asciiTheme="minorHAnsi" w:hAnsiTheme="minorHAnsi"/>
          <w:sz w:val="22"/>
        </w:rPr>
        <w:t xml:space="preserve">the </w:t>
      </w:r>
      <w:r w:rsidRPr="0076043C">
        <w:rPr>
          <w:rFonts w:asciiTheme="minorHAnsi" w:hAnsiTheme="minorHAnsi"/>
          <w:sz w:val="22"/>
        </w:rPr>
        <w:t>Rippel Foundation, with local assistance of Workshop</w:t>
      </w:r>
      <w:r w:rsidR="006277AF" w:rsidRPr="0076043C">
        <w:rPr>
          <w:rFonts w:asciiTheme="minorHAnsi" w:hAnsiTheme="minorHAnsi"/>
          <w:sz w:val="22"/>
        </w:rPr>
        <w:t xml:space="preserve"> staff</w:t>
      </w:r>
      <w:r w:rsidRPr="0076043C">
        <w:rPr>
          <w:rFonts w:asciiTheme="minorHAnsi" w:hAnsiTheme="minorHAnsi"/>
          <w:sz w:val="22"/>
        </w:rPr>
        <w:t xml:space="preserve">.  One of primary goals of this planning session will be to use this proposal to further refine the focus of this research to enable the greatest amount of understanding about the challenges to completing the products </w:t>
      </w:r>
      <w:r w:rsidR="00BC785B">
        <w:rPr>
          <w:rFonts w:asciiTheme="minorHAnsi" w:hAnsiTheme="minorHAnsi"/>
          <w:sz w:val="22"/>
        </w:rPr>
        <w:t xml:space="preserve">anticipated from </w:t>
      </w:r>
      <w:r w:rsidRPr="0076043C">
        <w:rPr>
          <w:rFonts w:asciiTheme="minorHAnsi" w:hAnsiTheme="minorHAnsi"/>
          <w:sz w:val="22"/>
        </w:rPr>
        <w:t>this project.  In addition we will be developing the framework for an iterative process for refining the focus of this research during the term of this project.</w:t>
      </w:r>
    </w:p>
    <w:p w:rsidR="003D2C69" w:rsidRDefault="00E5753C" w:rsidP="003D2C69">
      <w:pPr>
        <w:spacing w:before="100" w:beforeAutospacing="1" w:after="100" w:afterAutospacing="1"/>
        <w:rPr>
          <w:rFonts w:asciiTheme="minorHAnsi" w:hAnsiTheme="minorHAnsi"/>
          <w:sz w:val="22"/>
        </w:rPr>
      </w:pPr>
      <w:r w:rsidRPr="0076043C">
        <w:rPr>
          <w:rFonts w:asciiTheme="minorHAnsi" w:hAnsiTheme="minorHAnsi"/>
          <w:sz w:val="22"/>
        </w:rPr>
        <w:tab/>
      </w:r>
      <w:r w:rsidR="003D2C69">
        <w:rPr>
          <w:rFonts w:asciiTheme="minorHAnsi" w:hAnsiTheme="minorHAnsi"/>
          <w:sz w:val="22"/>
        </w:rPr>
        <w:t xml:space="preserve">The core members of the research team will meet on a weekly basis during the </w:t>
      </w:r>
      <w:proofErr w:type="gramStart"/>
      <w:r w:rsidR="003D2C69">
        <w:rPr>
          <w:rFonts w:asciiTheme="minorHAnsi" w:hAnsiTheme="minorHAnsi"/>
          <w:sz w:val="22"/>
        </w:rPr>
        <w:t>Spring</w:t>
      </w:r>
      <w:proofErr w:type="gramEnd"/>
      <w:r w:rsidR="003D2C69">
        <w:rPr>
          <w:rFonts w:asciiTheme="minorHAnsi" w:hAnsiTheme="minorHAnsi"/>
          <w:sz w:val="22"/>
        </w:rPr>
        <w:t xml:space="preserve"> 2011 semester to read and discuss background material as well as prepare preliminary lists of potential measuring instruments. These deliberations will be guided by advice from members of a</w:t>
      </w:r>
      <w:r w:rsidR="003D2C69" w:rsidRPr="00EC0CF6">
        <w:rPr>
          <w:rFonts w:asciiTheme="minorHAnsi" w:hAnsiTheme="minorHAnsi"/>
          <w:sz w:val="22"/>
        </w:rPr>
        <w:t xml:space="preserve"> the</w:t>
      </w:r>
      <w:r w:rsidR="003D2C69">
        <w:rPr>
          <w:rFonts w:asciiTheme="minorHAnsi" w:hAnsiTheme="minorHAnsi"/>
          <w:sz w:val="22"/>
        </w:rPr>
        <w:t>ory and measurement based adviso</w:t>
      </w:r>
      <w:r w:rsidR="003D2C69" w:rsidRPr="00EC0CF6">
        <w:rPr>
          <w:rFonts w:asciiTheme="minorHAnsi" w:hAnsiTheme="minorHAnsi"/>
          <w:sz w:val="22"/>
        </w:rPr>
        <w:t>ry board consisting primarily of participants from the Nov. meeting in Bloomington</w:t>
      </w:r>
      <w:r w:rsidR="003D2C69">
        <w:rPr>
          <w:rFonts w:asciiTheme="minorHAnsi" w:hAnsiTheme="minorHAnsi"/>
          <w:sz w:val="22"/>
        </w:rPr>
        <w:t>. I</w:t>
      </w:r>
      <w:r w:rsidRPr="0076043C">
        <w:rPr>
          <w:rFonts w:asciiTheme="minorHAnsi" w:hAnsiTheme="minorHAnsi"/>
          <w:sz w:val="22"/>
        </w:rPr>
        <w:t xml:space="preserve">nitial drafts of survey instruments </w:t>
      </w:r>
      <w:r w:rsidR="003D2C69">
        <w:rPr>
          <w:rFonts w:asciiTheme="minorHAnsi" w:hAnsiTheme="minorHAnsi"/>
          <w:sz w:val="22"/>
        </w:rPr>
        <w:t xml:space="preserve">will be used to obtain </w:t>
      </w:r>
      <w:r w:rsidRPr="0076043C">
        <w:rPr>
          <w:rFonts w:asciiTheme="minorHAnsi" w:hAnsiTheme="minorHAnsi"/>
          <w:sz w:val="22"/>
        </w:rPr>
        <w:t>approval from our Institutional Review Board, which reviews all re</w:t>
      </w:r>
      <w:r w:rsidR="003D2C69">
        <w:rPr>
          <w:rFonts w:asciiTheme="minorHAnsi" w:hAnsiTheme="minorHAnsi"/>
          <w:sz w:val="22"/>
        </w:rPr>
        <w:t>search involving human subjects</w:t>
      </w:r>
      <w:r w:rsidRPr="0076043C">
        <w:rPr>
          <w:rFonts w:asciiTheme="minorHAnsi" w:hAnsiTheme="minorHAnsi"/>
          <w:sz w:val="22"/>
        </w:rPr>
        <w:t xml:space="preserve">. </w:t>
      </w:r>
    </w:p>
    <w:p w:rsidR="00EC0CF6" w:rsidRDefault="00E5753C" w:rsidP="00EC0CF6">
      <w:pPr>
        <w:spacing w:before="100" w:beforeAutospacing="1" w:after="100" w:afterAutospacing="1"/>
        <w:ind w:firstLine="720"/>
        <w:rPr>
          <w:rFonts w:asciiTheme="minorHAnsi" w:hAnsiTheme="minorHAnsi"/>
          <w:sz w:val="22"/>
        </w:rPr>
      </w:pPr>
      <w:r w:rsidRPr="0076043C">
        <w:rPr>
          <w:rFonts w:asciiTheme="minorHAnsi" w:hAnsiTheme="minorHAnsi"/>
          <w:sz w:val="22"/>
        </w:rPr>
        <w:t>Our measuring instruments will be used to identify the relevant stakeholder organizations in each of our study sites, and more specifically to identify candidates for interviews. Interviews will be conducted by the project’s researchers who will live in each community for a few months.</w:t>
      </w:r>
      <w:r w:rsidR="00EC0CF6">
        <w:rPr>
          <w:rFonts w:asciiTheme="minorHAnsi" w:hAnsiTheme="minorHAnsi"/>
          <w:sz w:val="22"/>
        </w:rPr>
        <w:t xml:space="preserve"> This research will begin in earnest during the summer of 2011.</w:t>
      </w:r>
      <w:r w:rsidR="00EC0CF6" w:rsidRPr="00EC0CF6">
        <w:rPr>
          <w:rFonts w:asciiTheme="minorHAnsi" w:hAnsiTheme="minorHAnsi"/>
          <w:sz w:val="22"/>
        </w:rPr>
        <w:t xml:space="preserve"> </w:t>
      </w:r>
      <w:r w:rsidR="00EC0CF6">
        <w:rPr>
          <w:rFonts w:asciiTheme="minorHAnsi" w:hAnsiTheme="minorHAnsi"/>
          <w:sz w:val="22"/>
        </w:rPr>
        <w:t xml:space="preserve"> </w:t>
      </w:r>
    </w:p>
    <w:p w:rsidR="003D2C69" w:rsidRDefault="00EC0CF6" w:rsidP="00EC0CF6">
      <w:pPr>
        <w:spacing w:before="100" w:beforeAutospacing="1" w:after="100" w:afterAutospacing="1"/>
        <w:ind w:firstLine="720"/>
        <w:rPr>
          <w:rFonts w:asciiTheme="minorHAnsi" w:hAnsiTheme="minorHAnsi"/>
          <w:sz w:val="22"/>
        </w:rPr>
      </w:pPr>
      <w:r>
        <w:rPr>
          <w:rFonts w:asciiTheme="minorHAnsi" w:hAnsiTheme="minorHAnsi"/>
          <w:sz w:val="22"/>
        </w:rPr>
        <w:t xml:space="preserve">Regional advisory councils will be established to help guide the field research in each community. These councils will include local professionals, several of whom have been involved in preliminary discussions of this research approach. </w:t>
      </w:r>
      <w:r w:rsidR="003D2C69">
        <w:rPr>
          <w:rFonts w:asciiTheme="minorHAnsi" w:hAnsiTheme="minorHAnsi"/>
          <w:sz w:val="22"/>
        </w:rPr>
        <w:t>These regional councils will be especially important sources for contacts with our initial interview subjects in each community.</w:t>
      </w:r>
    </w:p>
    <w:p w:rsidR="00EC0CF6" w:rsidRDefault="00EC0CF6" w:rsidP="00EC0CF6">
      <w:pPr>
        <w:spacing w:before="100" w:beforeAutospacing="1" w:after="100" w:afterAutospacing="1"/>
        <w:ind w:firstLine="720"/>
        <w:rPr>
          <w:rFonts w:asciiTheme="minorHAnsi" w:hAnsiTheme="minorHAnsi"/>
          <w:sz w:val="22"/>
        </w:rPr>
      </w:pPr>
      <w:r>
        <w:rPr>
          <w:rFonts w:asciiTheme="minorHAnsi" w:hAnsiTheme="minorHAnsi"/>
          <w:sz w:val="22"/>
        </w:rPr>
        <w:lastRenderedPageBreak/>
        <w:t>F</w:t>
      </w:r>
      <w:r w:rsidRPr="0076043C">
        <w:rPr>
          <w:rFonts w:asciiTheme="minorHAnsi" w:hAnsiTheme="minorHAnsi"/>
          <w:sz w:val="22"/>
        </w:rPr>
        <w:t>ield researchers will be in regular contact with study subjects, and have specified two accountability meetings, at which the initial observations of the field researchers can be compared with those of the leaders of that community.</w:t>
      </w:r>
      <w:r w:rsidRPr="0076043C">
        <w:rPr>
          <w:rFonts w:asciiTheme="minorHAnsi" w:eastAsiaTheme="minorHAnsi" w:hAnsiTheme="minorHAnsi" w:cstheme="minorBidi"/>
          <w:sz w:val="22"/>
        </w:rPr>
        <w:t xml:space="preserve"> </w:t>
      </w:r>
      <w:r w:rsidRPr="0076043C">
        <w:rPr>
          <w:rFonts w:asciiTheme="minorHAnsi" w:hAnsiTheme="minorHAnsi"/>
          <w:sz w:val="22"/>
        </w:rPr>
        <w:t xml:space="preserve">Working group participants will prepare reports for the subjects of our case study, and will visit the relevant communities to discuss our findings with members of those communities. Their reactions and suggestions will be incorporated into revised reports. </w:t>
      </w:r>
    </w:p>
    <w:p w:rsidR="00D947D2" w:rsidRDefault="00D947D2" w:rsidP="00EC0CF6">
      <w:pPr>
        <w:spacing w:before="100" w:beforeAutospacing="1" w:after="100" w:afterAutospacing="1"/>
        <w:ind w:firstLine="720"/>
        <w:rPr>
          <w:rFonts w:asciiTheme="minorHAnsi" w:hAnsiTheme="minorHAnsi"/>
          <w:sz w:val="22"/>
        </w:rPr>
      </w:pPr>
      <w:r>
        <w:rPr>
          <w:rFonts w:asciiTheme="minorHAnsi" w:hAnsiTheme="minorHAnsi"/>
          <w:sz w:val="22"/>
        </w:rPr>
        <w:t xml:space="preserve">We have developed a preliminary set of interview questions (see Appendix A). </w:t>
      </w:r>
      <w:r w:rsidR="00E80F27">
        <w:rPr>
          <w:rFonts w:asciiTheme="minorHAnsi" w:hAnsiTheme="minorHAnsi"/>
          <w:sz w:val="22"/>
        </w:rPr>
        <w:t xml:space="preserve">We are pre-testing this interview schedule and will be shortly submitting a revised version for approval by our Institutional Review Board. </w:t>
      </w:r>
    </w:p>
    <w:p w:rsidR="00E80F27" w:rsidRDefault="00E80F27" w:rsidP="00EC0CF6">
      <w:pPr>
        <w:spacing w:before="100" w:beforeAutospacing="1" w:after="100" w:afterAutospacing="1"/>
        <w:ind w:firstLine="720"/>
        <w:rPr>
          <w:rFonts w:asciiTheme="minorHAnsi" w:hAnsiTheme="minorHAnsi"/>
          <w:sz w:val="22"/>
        </w:rPr>
      </w:pPr>
      <w:r>
        <w:rPr>
          <w:rFonts w:asciiTheme="minorHAnsi" w:hAnsiTheme="minorHAnsi"/>
          <w:sz w:val="22"/>
        </w:rPr>
        <w:t xml:space="preserve">We have begun the process of setting up each of </w:t>
      </w:r>
      <w:r w:rsidR="00057A84">
        <w:rPr>
          <w:rFonts w:asciiTheme="minorHAnsi" w:hAnsiTheme="minorHAnsi"/>
          <w:sz w:val="22"/>
        </w:rPr>
        <w:t>the community advisory boards:</w:t>
      </w:r>
    </w:p>
    <w:p w:rsidR="006601CB" w:rsidRDefault="006601CB" w:rsidP="006601CB">
      <w:pPr>
        <w:pStyle w:val="ListParagraph"/>
        <w:numPr>
          <w:ilvl w:val="0"/>
          <w:numId w:val="31"/>
        </w:numPr>
        <w:spacing w:before="100" w:beforeAutospacing="1" w:after="100" w:afterAutospacing="1"/>
        <w:rPr>
          <w:sz w:val="22"/>
        </w:rPr>
      </w:pPr>
      <w:r>
        <w:rPr>
          <w:sz w:val="22"/>
        </w:rPr>
        <w:t>Grand Junction</w:t>
      </w:r>
      <w:r w:rsidR="00E80F27">
        <w:rPr>
          <w:sz w:val="22"/>
        </w:rPr>
        <w:t xml:space="preserve">: initial </w:t>
      </w:r>
      <w:r w:rsidR="00430527">
        <w:rPr>
          <w:sz w:val="22"/>
        </w:rPr>
        <w:t xml:space="preserve">kickoff </w:t>
      </w:r>
      <w:r w:rsidR="00E80F27">
        <w:rPr>
          <w:sz w:val="22"/>
        </w:rPr>
        <w:t>meeting scheduled for June 10.</w:t>
      </w:r>
    </w:p>
    <w:p w:rsidR="006601CB" w:rsidRPr="00430527" w:rsidRDefault="006601CB" w:rsidP="00430527">
      <w:pPr>
        <w:pStyle w:val="ListParagraph"/>
        <w:numPr>
          <w:ilvl w:val="0"/>
          <w:numId w:val="31"/>
        </w:numPr>
        <w:spacing w:before="100" w:beforeAutospacing="1" w:after="100" w:afterAutospacing="1"/>
        <w:rPr>
          <w:sz w:val="22"/>
        </w:rPr>
      </w:pPr>
      <w:r>
        <w:rPr>
          <w:sz w:val="22"/>
        </w:rPr>
        <w:t xml:space="preserve">Cedar Rapids: </w:t>
      </w:r>
      <w:r w:rsidR="00430527">
        <w:rPr>
          <w:sz w:val="22"/>
        </w:rPr>
        <w:t>initial kickoff meeting scheduled for July 12.</w:t>
      </w:r>
    </w:p>
    <w:p w:rsidR="006601CB" w:rsidRDefault="00E80F27" w:rsidP="006601CB">
      <w:pPr>
        <w:pStyle w:val="ListParagraph"/>
        <w:numPr>
          <w:ilvl w:val="0"/>
          <w:numId w:val="31"/>
        </w:numPr>
        <w:spacing w:before="100" w:beforeAutospacing="1" w:after="100" w:afterAutospacing="1"/>
        <w:rPr>
          <w:sz w:val="22"/>
        </w:rPr>
      </w:pPr>
      <w:r>
        <w:rPr>
          <w:sz w:val="22"/>
        </w:rPr>
        <w:t>Bloomington</w:t>
      </w:r>
      <w:r w:rsidR="006601CB">
        <w:rPr>
          <w:sz w:val="22"/>
        </w:rPr>
        <w:t xml:space="preserve">: </w:t>
      </w:r>
      <w:r w:rsidR="00430527">
        <w:rPr>
          <w:sz w:val="22"/>
        </w:rPr>
        <w:t>Kickoff meeting scheduled for</w:t>
      </w:r>
      <w:r>
        <w:rPr>
          <w:sz w:val="22"/>
        </w:rPr>
        <w:t xml:space="preserve"> May</w:t>
      </w:r>
      <w:r w:rsidR="006521AC">
        <w:rPr>
          <w:sz w:val="22"/>
        </w:rPr>
        <w:t xml:space="preserve"> 31.</w:t>
      </w:r>
    </w:p>
    <w:p w:rsidR="00E80F27" w:rsidRPr="006601CB" w:rsidRDefault="00E80F27" w:rsidP="006601CB">
      <w:pPr>
        <w:pStyle w:val="ListParagraph"/>
        <w:numPr>
          <w:ilvl w:val="0"/>
          <w:numId w:val="31"/>
        </w:numPr>
        <w:spacing w:before="100" w:beforeAutospacing="1" w:after="100" w:afterAutospacing="1"/>
        <w:rPr>
          <w:sz w:val="22"/>
        </w:rPr>
      </w:pPr>
      <w:r>
        <w:rPr>
          <w:sz w:val="22"/>
        </w:rPr>
        <w:t>Bedford: still in planning stages</w:t>
      </w:r>
    </w:p>
    <w:p w:rsidR="00471C29" w:rsidRDefault="00E80F27" w:rsidP="00E80F27">
      <w:pPr>
        <w:spacing w:before="100" w:beforeAutospacing="1" w:after="100" w:afterAutospacing="1"/>
        <w:ind w:firstLine="720"/>
        <w:rPr>
          <w:rFonts w:asciiTheme="minorHAnsi" w:hAnsiTheme="minorHAnsi"/>
          <w:sz w:val="22"/>
        </w:rPr>
      </w:pPr>
      <w:r>
        <w:rPr>
          <w:rFonts w:asciiTheme="minorHAnsi" w:hAnsiTheme="minorHAnsi"/>
          <w:sz w:val="22"/>
        </w:rPr>
        <w:t xml:space="preserve">A meeting of our measures and outcomes advisory board has been arranged for April 28 in Bloomington, Indiana. </w:t>
      </w:r>
    </w:p>
    <w:p w:rsidR="00037A78" w:rsidRDefault="00037A78" w:rsidP="001D56D8">
      <w:pPr>
        <w:spacing w:before="100" w:beforeAutospacing="1" w:after="100" w:afterAutospacing="1"/>
        <w:ind w:firstLine="720"/>
        <w:rPr>
          <w:rFonts w:asciiTheme="minorHAnsi" w:hAnsiTheme="minorHAnsi"/>
          <w:sz w:val="22"/>
        </w:rPr>
      </w:pPr>
      <w:r>
        <w:rPr>
          <w:rFonts w:asciiTheme="minorHAnsi" w:hAnsiTheme="minorHAnsi"/>
          <w:sz w:val="22"/>
        </w:rPr>
        <w:t xml:space="preserve">At the kickoff meetings we will meet with the board as a whole and discuss with them our plans for this research project. We will ask their advice concerning what matters we should pay particular attention to in our research on their community, as well as what sensitive issues we might want to avoid or handle gingerly. We hope to meet with each of the members individually, and ask them who else we should interview. We will endeavor to maintain contact with these community boards throughout the period of our research. Their input will be especially useful in making sure that our conclusions are couched in terms that will be understandable to practitioners. We do not see this as a purely academic exercise. </w:t>
      </w:r>
    </w:p>
    <w:p w:rsidR="002D2971" w:rsidRPr="0076043C" w:rsidRDefault="009B6393" w:rsidP="001D56D8">
      <w:pPr>
        <w:spacing w:before="100" w:beforeAutospacing="1" w:after="100" w:afterAutospacing="1"/>
        <w:ind w:firstLine="720"/>
        <w:rPr>
          <w:rFonts w:asciiTheme="minorHAnsi" w:hAnsiTheme="minorHAnsi"/>
          <w:sz w:val="22"/>
        </w:rPr>
      </w:pPr>
      <w:r>
        <w:rPr>
          <w:rFonts w:asciiTheme="minorHAnsi" w:hAnsiTheme="minorHAnsi"/>
          <w:sz w:val="22"/>
        </w:rPr>
        <w:t xml:space="preserve">For each of these case studies, project investigators will be seeking answers to the </w:t>
      </w:r>
      <w:r w:rsidR="00E5753C" w:rsidRPr="0076043C">
        <w:rPr>
          <w:rFonts w:asciiTheme="minorHAnsi" w:hAnsiTheme="minorHAnsi"/>
          <w:sz w:val="22"/>
        </w:rPr>
        <w:t>following questions</w:t>
      </w:r>
      <w:r>
        <w:rPr>
          <w:rFonts w:asciiTheme="minorHAnsi" w:hAnsiTheme="minorHAnsi"/>
          <w:sz w:val="22"/>
        </w:rPr>
        <w:t>:</w:t>
      </w:r>
      <w:r w:rsidR="00E5753C" w:rsidRPr="0076043C">
        <w:rPr>
          <w:rFonts w:asciiTheme="minorHAnsi" w:hAnsiTheme="minorHAnsi"/>
          <w:sz w:val="22"/>
        </w:rPr>
        <w:t xml:space="preserve"> </w:t>
      </w:r>
    </w:p>
    <w:p w:rsidR="00696DD3" w:rsidRPr="0076043C" w:rsidRDefault="00E5753C" w:rsidP="001D56D8">
      <w:pPr>
        <w:pStyle w:val="ListParagraph"/>
        <w:numPr>
          <w:ilvl w:val="0"/>
          <w:numId w:val="21"/>
        </w:numPr>
        <w:spacing w:before="120"/>
        <w:contextualSpacing w:val="0"/>
        <w:rPr>
          <w:b/>
          <w:sz w:val="22"/>
        </w:rPr>
      </w:pPr>
      <w:r w:rsidRPr="0076043C">
        <w:rPr>
          <w:sz w:val="22"/>
        </w:rPr>
        <w:t>Who are the key actors involved in each of the direct and indirect service sectors of this public service industry in these communities?</w:t>
      </w:r>
    </w:p>
    <w:p w:rsidR="009B6393" w:rsidRPr="0076043C" w:rsidRDefault="009B6393" w:rsidP="001D56D8">
      <w:pPr>
        <w:pStyle w:val="ListParagraph"/>
        <w:numPr>
          <w:ilvl w:val="0"/>
          <w:numId w:val="21"/>
        </w:numPr>
        <w:spacing w:before="120"/>
        <w:contextualSpacing w:val="0"/>
        <w:rPr>
          <w:b/>
          <w:sz w:val="22"/>
        </w:rPr>
      </w:pPr>
      <w:r w:rsidRPr="0076043C">
        <w:rPr>
          <w:sz w:val="22"/>
        </w:rPr>
        <w:t xml:space="preserve">What efforts have been made to coordinate on the management of the critical resource pools? </w:t>
      </w:r>
    </w:p>
    <w:p w:rsidR="008B2FF6" w:rsidRPr="0076043C" w:rsidRDefault="008B2FF6" w:rsidP="008B2FF6">
      <w:pPr>
        <w:pStyle w:val="ListParagraph"/>
        <w:numPr>
          <w:ilvl w:val="0"/>
          <w:numId w:val="21"/>
        </w:numPr>
        <w:spacing w:before="120"/>
        <w:contextualSpacing w:val="0"/>
        <w:rPr>
          <w:b/>
          <w:sz w:val="22"/>
        </w:rPr>
      </w:pPr>
      <w:r w:rsidRPr="0076043C">
        <w:rPr>
          <w:sz w:val="22"/>
        </w:rPr>
        <w:t xml:space="preserve">What challenges are these communities facing in </w:t>
      </w:r>
      <w:r>
        <w:rPr>
          <w:sz w:val="22"/>
        </w:rPr>
        <w:t xml:space="preserve">achieving or </w:t>
      </w:r>
      <w:r w:rsidRPr="0076043C">
        <w:rPr>
          <w:sz w:val="22"/>
        </w:rPr>
        <w:t xml:space="preserve">sustaining </w:t>
      </w:r>
      <w:r>
        <w:rPr>
          <w:sz w:val="22"/>
        </w:rPr>
        <w:t xml:space="preserve">effective patterns </w:t>
      </w:r>
      <w:r w:rsidRPr="0076043C">
        <w:rPr>
          <w:sz w:val="22"/>
        </w:rPr>
        <w:t>of cooperation and coordination?</w:t>
      </w:r>
    </w:p>
    <w:p w:rsidR="008B2FF6" w:rsidRDefault="008B2FF6" w:rsidP="0063086E">
      <w:pPr>
        <w:spacing w:before="100" w:beforeAutospacing="1" w:after="100" w:afterAutospacing="1"/>
        <w:ind w:firstLine="720"/>
        <w:rPr>
          <w:rFonts w:asciiTheme="minorHAnsi" w:hAnsiTheme="minorHAnsi"/>
          <w:sz w:val="22"/>
        </w:rPr>
      </w:pPr>
      <w:r>
        <w:rPr>
          <w:rFonts w:asciiTheme="minorHAnsi" w:hAnsiTheme="minorHAnsi"/>
          <w:sz w:val="22"/>
        </w:rPr>
        <w:t>These questions can be addressed during the interviews. We will also be asking interview subjects to identify other individuals we should also interview. After evaluating their responses, and gathering other relevant data on network connections, project investigators will try to answer such question as:</w:t>
      </w:r>
    </w:p>
    <w:p w:rsidR="008B2FF6" w:rsidRPr="008B2FF6" w:rsidRDefault="008B2FF6" w:rsidP="008B2FF6">
      <w:pPr>
        <w:pStyle w:val="ListParagraph"/>
        <w:numPr>
          <w:ilvl w:val="0"/>
          <w:numId w:val="21"/>
        </w:numPr>
        <w:spacing w:before="120"/>
        <w:contextualSpacing w:val="0"/>
        <w:rPr>
          <w:b/>
          <w:sz w:val="22"/>
        </w:rPr>
      </w:pPr>
      <w:r w:rsidRPr="0076043C">
        <w:rPr>
          <w:sz w:val="22"/>
        </w:rPr>
        <w:lastRenderedPageBreak/>
        <w:t xml:space="preserve">How closely do these modes of collaborative </w:t>
      </w:r>
      <w:r>
        <w:rPr>
          <w:sz w:val="22"/>
        </w:rPr>
        <w:t xml:space="preserve">management </w:t>
      </w:r>
      <w:r w:rsidRPr="0076043C">
        <w:rPr>
          <w:sz w:val="22"/>
        </w:rPr>
        <w:t>satisfy the criteria specified in the Ostrom Design Principles?</w:t>
      </w:r>
    </w:p>
    <w:p w:rsidR="008B2FF6" w:rsidRPr="0076043C" w:rsidRDefault="008B2FF6" w:rsidP="008B2FF6">
      <w:pPr>
        <w:pStyle w:val="ListParagraph"/>
        <w:numPr>
          <w:ilvl w:val="0"/>
          <w:numId w:val="21"/>
        </w:numPr>
        <w:spacing w:before="120"/>
        <w:contextualSpacing w:val="0"/>
        <w:rPr>
          <w:b/>
          <w:sz w:val="22"/>
        </w:rPr>
      </w:pPr>
      <w:r>
        <w:rPr>
          <w:sz w:val="22"/>
        </w:rPr>
        <w:t>How can the network structure of cross-specialization best be described (based on relevant network measures)?</w:t>
      </w:r>
    </w:p>
    <w:p w:rsidR="009D5652" w:rsidRDefault="00E5753C" w:rsidP="0063086E">
      <w:pPr>
        <w:spacing w:before="100" w:beforeAutospacing="1" w:after="100" w:afterAutospacing="1"/>
        <w:ind w:firstLine="720"/>
        <w:rPr>
          <w:rFonts w:asciiTheme="minorHAnsi" w:hAnsiTheme="minorHAnsi"/>
          <w:sz w:val="22"/>
        </w:rPr>
      </w:pPr>
      <w:r w:rsidRPr="0076043C">
        <w:rPr>
          <w:rFonts w:asciiTheme="minorHAnsi" w:hAnsiTheme="minorHAnsi"/>
          <w:sz w:val="22"/>
        </w:rPr>
        <w:t>Our exploratory study of these four cases should give us a sufficient basis for preparing a</w:t>
      </w:r>
      <w:r w:rsidR="0063086E">
        <w:rPr>
          <w:rFonts w:asciiTheme="minorHAnsi" w:hAnsiTheme="minorHAnsi"/>
          <w:sz w:val="22"/>
        </w:rPr>
        <w:t xml:space="preserve"> </w:t>
      </w:r>
      <w:r w:rsidRPr="0076043C">
        <w:rPr>
          <w:rFonts w:asciiTheme="minorHAnsi" w:hAnsiTheme="minorHAnsi"/>
          <w:sz w:val="22"/>
        </w:rPr>
        <w:t xml:space="preserve">report comparing instances of successful and unsuccessful efforts at community-level management of health care related resource pools. We will share our initial findings with the ReThink Health Advisory Board at a second meeting in November 2011. </w:t>
      </w:r>
    </w:p>
    <w:p w:rsidR="00E87ECE" w:rsidRDefault="00E87ECE" w:rsidP="00E87ECE">
      <w:pPr>
        <w:spacing w:before="100" w:beforeAutospacing="1" w:after="100" w:afterAutospacing="1"/>
        <w:rPr>
          <w:rFonts w:asciiTheme="minorHAnsi" w:hAnsiTheme="minorHAnsi"/>
          <w:sz w:val="22"/>
        </w:rPr>
      </w:pPr>
      <w:r>
        <w:rPr>
          <w:rFonts w:asciiTheme="minorHAnsi" w:hAnsiTheme="minorHAnsi"/>
          <w:b/>
          <w:sz w:val="22"/>
        </w:rPr>
        <w:t xml:space="preserve">Initial Reactions and Preliminary Findings </w:t>
      </w:r>
    </w:p>
    <w:p w:rsidR="00E87ECE" w:rsidRDefault="00E87ECE" w:rsidP="00E87ECE">
      <w:pPr>
        <w:ind w:firstLine="720"/>
        <w:rPr>
          <w:rFonts w:eastAsiaTheme="minorHAnsi"/>
          <w:sz w:val="22"/>
        </w:rPr>
      </w:pPr>
      <w:r>
        <w:rPr>
          <w:rFonts w:eastAsiaTheme="minorHAnsi"/>
          <w:sz w:val="22"/>
        </w:rPr>
        <w:t>Our initial impression is that m</w:t>
      </w:r>
      <w:r w:rsidRPr="006012ED">
        <w:rPr>
          <w:rFonts w:eastAsiaTheme="minorHAnsi"/>
          <w:sz w:val="22"/>
        </w:rPr>
        <w:t xml:space="preserve">any different forms of </w:t>
      </w:r>
      <w:r>
        <w:rPr>
          <w:rFonts w:eastAsiaTheme="minorHAnsi"/>
          <w:sz w:val="22"/>
        </w:rPr>
        <w:t>coordination have already been tried</w:t>
      </w:r>
      <w:r w:rsidRPr="006012ED">
        <w:rPr>
          <w:rFonts w:eastAsiaTheme="minorHAnsi"/>
          <w:sz w:val="22"/>
        </w:rPr>
        <w:t xml:space="preserve"> (</w:t>
      </w:r>
      <w:r>
        <w:rPr>
          <w:rFonts w:eastAsiaTheme="minorHAnsi"/>
          <w:sz w:val="22"/>
        </w:rPr>
        <w:t xml:space="preserve">consolidated </w:t>
      </w:r>
      <w:r w:rsidRPr="006012ED">
        <w:rPr>
          <w:rFonts w:eastAsiaTheme="minorHAnsi"/>
          <w:sz w:val="22"/>
        </w:rPr>
        <w:t>hospital systems, independent physician associations, HMOs, insurance plans, integrated organizations)</w:t>
      </w:r>
      <w:r>
        <w:rPr>
          <w:rFonts w:eastAsiaTheme="minorHAnsi"/>
          <w:sz w:val="22"/>
        </w:rPr>
        <w:t xml:space="preserve">. </w:t>
      </w:r>
      <w:r w:rsidRPr="006012ED">
        <w:rPr>
          <w:rFonts w:eastAsiaTheme="minorHAnsi"/>
          <w:sz w:val="22"/>
        </w:rPr>
        <w:t xml:space="preserve">Recent innovations include </w:t>
      </w:r>
      <w:proofErr w:type="gramStart"/>
      <w:r w:rsidRPr="006012ED">
        <w:rPr>
          <w:rFonts w:eastAsiaTheme="minorHAnsi"/>
          <w:sz w:val="22"/>
        </w:rPr>
        <w:t>accountable</w:t>
      </w:r>
      <w:proofErr w:type="gramEnd"/>
      <w:r w:rsidRPr="006012ED">
        <w:rPr>
          <w:rFonts w:eastAsiaTheme="minorHAnsi"/>
          <w:sz w:val="22"/>
        </w:rPr>
        <w:t xml:space="preserve"> care organizations (ACOs) and patient-centered medical homes (PCMHs)</w:t>
      </w:r>
      <w:r>
        <w:rPr>
          <w:rFonts w:eastAsiaTheme="minorHAnsi"/>
          <w:sz w:val="22"/>
        </w:rPr>
        <w:t xml:space="preserve">. </w:t>
      </w:r>
      <w:r w:rsidRPr="006012ED">
        <w:rPr>
          <w:rFonts w:eastAsiaTheme="minorHAnsi"/>
          <w:sz w:val="22"/>
        </w:rPr>
        <w:t>Experimentation by stakeholders provides a range of institutional alternatives from which to build comprehensive networks.</w:t>
      </w:r>
    </w:p>
    <w:p w:rsidR="00E87ECE" w:rsidRDefault="00E87ECE" w:rsidP="00E87ECE">
      <w:pPr>
        <w:ind w:firstLine="720"/>
        <w:rPr>
          <w:rFonts w:eastAsiaTheme="minorHAnsi"/>
          <w:sz w:val="22"/>
        </w:rPr>
      </w:pPr>
    </w:p>
    <w:p w:rsidR="00BF71B8" w:rsidRDefault="00E87ECE" w:rsidP="00E87ECE">
      <w:pPr>
        <w:ind w:firstLine="720"/>
        <w:rPr>
          <w:rFonts w:eastAsiaTheme="minorHAnsi"/>
          <w:sz w:val="22"/>
        </w:rPr>
      </w:pPr>
      <w:r>
        <w:rPr>
          <w:rFonts w:eastAsiaTheme="minorHAnsi"/>
          <w:sz w:val="22"/>
        </w:rPr>
        <w:t>In short, there is p</w:t>
      </w:r>
      <w:r w:rsidRPr="006012ED">
        <w:rPr>
          <w:rFonts w:eastAsiaTheme="minorHAnsi"/>
          <w:sz w:val="22"/>
        </w:rPr>
        <w:t>lenty of institutional diversity in health care public service industry.</w:t>
      </w:r>
      <w:r>
        <w:rPr>
          <w:rFonts w:eastAsiaTheme="minorHAnsi"/>
          <w:sz w:val="22"/>
        </w:rPr>
        <w:t xml:space="preserve"> It seems clear that these difficult p</w:t>
      </w:r>
      <w:r w:rsidRPr="006012ED">
        <w:rPr>
          <w:rFonts w:eastAsiaTheme="minorHAnsi"/>
          <w:sz w:val="22"/>
        </w:rPr>
        <w:t xml:space="preserve">roblems </w:t>
      </w:r>
      <w:r>
        <w:rPr>
          <w:rFonts w:eastAsiaTheme="minorHAnsi"/>
          <w:sz w:val="22"/>
        </w:rPr>
        <w:t xml:space="preserve">are </w:t>
      </w:r>
      <w:r w:rsidRPr="006012ED">
        <w:rPr>
          <w:rFonts w:eastAsiaTheme="minorHAnsi"/>
          <w:sz w:val="22"/>
        </w:rPr>
        <w:t>not amenable to solution by direct application of standard market or state-based solutions</w:t>
      </w:r>
      <w:r>
        <w:rPr>
          <w:rFonts w:eastAsiaTheme="minorHAnsi"/>
          <w:sz w:val="22"/>
        </w:rPr>
        <w:t xml:space="preserve">. </w:t>
      </w:r>
      <w:r w:rsidR="00BF71B8">
        <w:rPr>
          <w:rFonts w:eastAsiaTheme="minorHAnsi"/>
          <w:sz w:val="22"/>
        </w:rPr>
        <w:t>National level solutions are difficult in principle because of the wide variability in conditions and outcomes in diverse regional settings. Although maintaining a meaningful range of choice on the part of consumers is critical, health policy is not an area in which we can reasonably expect competitive markets to work their ordinary magic. There are several ways in which this particular type of product diverges from situations for which markets are ideally suited.</w:t>
      </w:r>
    </w:p>
    <w:p w:rsidR="00BF71B8" w:rsidRDefault="00BF71B8" w:rsidP="00E87ECE">
      <w:pPr>
        <w:ind w:firstLine="720"/>
        <w:rPr>
          <w:rFonts w:eastAsiaTheme="minorHAnsi"/>
          <w:sz w:val="22"/>
        </w:rPr>
      </w:pPr>
    </w:p>
    <w:p w:rsidR="000824BF" w:rsidRPr="000824BF" w:rsidRDefault="00BF71B8" w:rsidP="00BF71B8">
      <w:pPr>
        <w:numPr>
          <w:ilvl w:val="0"/>
          <w:numId w:val="42"/>
        </w:numPr>
        <w:rPr>
          <w:rFonts w:eastAsiaTheme="minorHAnsi"/>
          <w:sz w:val="22"/>
        </w:rPr>
      </w:pPr>
      <w:r w:rsidRPr="000824BF">
        <w:rPr>
          <w:rFonts w:eastAsiaTheme="minorHAnsi"/>
          <w:bCs/>
          <w:sz w:val="22"/>
        </w:rPr>
        <w:t>Market exchanges works best for private goods that can be divided and consumed by individual or households with minimal impact on the consumption of others. It is also easiest if the production and consumption processes can be clearly demarcated, with the exchange of economic resources serving as the critical link between producers and consumers. However, c</w:t>
      </w:r>
      <w:r w:rsidR="000824BF" w:rsidRPr="000824BF">
        <w:rPr>
          <w:rFonts w:eastAsiaTheme="minorHAnsi"/>
          <w:bCs/>
          <w:sz w:val="22"/>
        </w:rPr>
        <w:t>o-production</w:t>
      </w:r>
      <w:r w:rsidR="000824BF" w:rsidRPr="000824BF">
        <w:rPr>
          <w:rFonts w:eastAsiaTheme="minorHAnsi"/>
          <w:sz w:val="22"/>
        </w:rPr>
        <w:t xml:space="preserve"> </w:t>
      </w:r>
      <w:r w:rsidRPr="000824BF">
        <w:rPr>
          <w:rFonts w:eastAsiaTheme="minorHAnsi"/>
          <w:sz w:val="22"/>
        </w:rPr>
        <w:t xml:space="preserve">is </w:t>
      </w:r>
      <w:r w:rsidR="000824BF" w:rsidRPr="000824BF">
        <w:rPr>
          <w:rFonts w:eastAsiaTheme="minorHAnsi"/>
          <w:sz w:val="22"/>
        </w:rPr>
        <w:t xml:space="preserve">critical to </w:t>
      </w:r>
      <w:r w:rsidRPr="000824BF">
        <w:rPr>
          <w:rFonts w:eastAsiaTheme="minorHAnsi"/>
          <w:sz w:val="22"/>
        </w:rPr>
        <w:t xml:space="preserve">“health,” in the sense that individuals who are not actively involved in changing their own behavior are unlikely to obtain results as positive as those less inclined to see health as a product that can be purchased from healthcare professionals. In this sense, health is even more problematic to </w:t>
      </w:r>
      <w:r w:rsidR="000824BF" w:rsidRPr="000824BF">
        <w:rPr>
          <w:rFonts w:eastAsiaTheme="minorHAnsi"/>
          <w:sz w:val="22"/>
        </w:rPr>
        <w:t xml:space="preserve">effectively </w:t>
      </w:r>
      <w:proofErr w:type="spellStart"/>
      <w:r w:rsidRPr="000824BF">
        <w:rPr>
          <w:rFonts w:eastAsiaTheme="minorHAnsi"/>
          <w:sz w:val="22"/>
        </w:rPr>
        <w:t>marketize</w:t>
      </w:r>
      <w:proofErr w:type="spellEnd"/>
      <w:r w:rsidRPr="000824BF">
        <w:rPr>
          <w:rFonts w:eastAsiaTheme="minorHAnsi"/>
          <w:sz w:val="22"/>
        </w:rPr>
        <w:t xml:space="preserve"> than </w:t>
      </w:r>
      <w:r w:rsidR="000824BF" w:rsidRPr="000824BF">
        <w:rPr>
          <w:rFonts w:eastAsiaTheme="minorHAnsi"/>
          <w:sz w:val="22"/>
        </w:rPr>
        <w:t xml:space="preserve">most post-experience goods. </w:t>
      </w:r>
    </w:p>
    <w:p w:rsidR="006D51E5" w:rsidRDefault="006D51E5" w:rsidP="006D51E5">
      <w:pPr>
        <w:ind w:left="720"/>
        <w:rPr>
          <w:rFonts w:eastAsiaTheme="minorHAnsi"/>
          <w:sz w:val="22"/>
        </w:rPr>
      </w:pPr>
    </w:p>
    <w:p w:rsidR="000824BF" w:rsidRPr="000824BF" w:rsidRDefault="000824BF" w:rsidP="000824BF">
      <w:pPr>
        <w:numPr>
          <w:ilvl w:val="0"/>
          <w:numId w:val="42"/>
        </w:numPr>
        <w:rPr>
          <w:rFonts w:eastAsiaTheme="minorHAnsi"/>
          <w:sz w:val="22"/>
        </w:rPr>
      </w:pPr>
      <w:r w:rsidRPr="000824BF">
        <w:rPr>
          <w:rFonts w:eastAsiaTheme="minorHAnsi"/>
          <w:sz w:val="22"/>
        </w:rPr>
        <w:t>Markets work most efficiently when both quality and costs can be easily measured</w:t>
      </w:r>
      <w:proofErr w:type="gramStart"/>
      <w:r w:rsidRPr="000824BF">
        <w:rPr>
          <w:rFonts w:eastAsiaTheme="minorHAnsi"/>
          <w:sz w:val="22"/>
        </w:rPr>
        <w:t>,  both</w:t>
      </w:r>
      <w:proofErr w:type="gramEnd"/>
      <w:r w:rsidRPr="000824BF">
        <w:rPr>
          <w:rFonts w:eastAsiaTheme="minorHAnsi"/>
          <w:sz w:val="22"/>
        </w:rPr>
        <w:t xml:space="preserve"> by producers and by consumers. In the case of healthcare, consumers suffer substantial information </w:t>
      </w:r>
      <w:r w:rsidRPr="000824BF">
        <w:rPr>
          <w:rFonts w:eastAsiaTheme="minorHAnsi"/>
          <w:bCs/>
          <w:sz w:val="22"/>
        </w:rPr>
        <w:t>asymmetries</w:t>
      </w:r>
      <w:r w:rsidRPr="000824BF">
        <w:rPr>
          <w:rFonts w:eastAsiaTheme="minorHAnsi"/>
          <w:sz w:val="22"/>
        </w:rPr>
        <w:t xml:space="preserve">, especially regarding quality of &amp; need for procedures. Also, the costs they far for healthcare are </w:t>
      </w:r>
      <w:r w:rsidRPr="000824BF">
        <w:rPr>
          <w:rFonts w:eastAsiaTheme="minorHAnsi"/>
          <w:bCs/>
          <w:sz w:val="22"/>
        </w:rPr>
        <w:t xml:space="preserve">far from transparent. </w:t>
      </w:r>
      <w:r w:rsidRPr="000824BF">
        <w:rPr>
          <w:rFonts w:eastAsiaTheme="minorHAnsi"/>
          <w:sz w:val="22"/>
        </w:rPr>
        <w:t xml:space="preserve">Third-party payers separate consumers from realizing total costs. Uncoordinated billing further mystifies total </w:t>
      </w:r>
      <w:proofErr w:type="gramStart"/>
      <w:r w:rsidRPr="000824BF">
        <w:rPr>
          <w:rFonts w:eastAsiaTheme="minorHAnsi"/>
          <w:sz w:val="22"/>
        </w:rPr>
        <w:t>cost,</w:t>
      </w:r>
      <w:proofErr w:type="gramEnd"/>
      <w:r w:rsidRPr="000824BF">
        <w:rPr>
          <w:rFonts w:eastAsiaTheme="minorHAnsi"/>
          <w:sz w:val="22"/>
        </w:rPr>
        <w:t xml:space="preserve"> even service providers may not realize actual cost of procedures</w:t>
      </w:r>
      <w:r>
        <w:rPr>
          <w:rFonts w:eastAsiaTheme="minorHAnsi"/>
          <w:sz w:val="22"/>
        </w:rPr>
        <w:t>. A further complication is that r</w:t>
      </w:r>
      <w:r w:rsidRPr="000824BF">
        <w:rPr>
          <w:rFonts w:eastAsiaTheme="minorHAnsi"/>
          <w:sz w:val="22"/>
        </w:rPr>
        <w:t xml:space="preserve">eimbursement </w:t>
      </w:r>
      <w:r>
        <w:rPr>
          <w:rFonts w:eastAsiaTheme="minorHAnsi"/>
          <w:sz w:val="22"/>
        </w:rPr>
        <w:t xml:space="preserve">rates vary </w:t>
      </w:r>
      <w:r w:rsidRPr="000824BF">
        <w:rPr>
          <w:rFonts w:eastAsiaTheme="minorHAnsi"/>
          <w:sz w:val="22"/>
        </w:rPr>
        <w:t>widely depen</w:t>
      </w:r>
      <w:r>
        <w:rPr>
          <w:rFonts w:eastAsiaTheme="minorHAnsi"/>
          <w:sz w:val="22"/>
        </w:rPr>
        <w:t>ding on insurance plan or its coverage.</w:t>
      </w:r>
    </w:p>
    <w:p w:rsidR="006D51E5" w:rsidRPr="006D51E5" w:rsidRDefault="006D51E5" w:rsidP="006D51E5">
      <w:pPr>
        <w:ind w:left="720"/>
        <w:rPr>
          <w:rFonts w:eastAsiaTheme="minorHAnsi"/>
          <w:sz w:val="22"/>
        </w:rPr>
      </w:pPr>
    </w:p>
    <w:p w:rsidR="000824BF" w:rsidRPr="000824BF" w:rsidRDefault="000824BF" w:rsidP="000824BF">
      <w:pPr>
        <w:numPr>
          <w:ilvl w:val="0"/>
          <w:numId w:val="42"/>
        </w:numPr>
        <w:rPr>
          <w:rFonts w:eastAsiaTheme="minorHAnsi"/>
          <w:sz w:val="22"/>
        </w:rPr>
      </w:pPr>
      <w:r>
        <w:rPr>
          <w:rFonts w:eastAsiaTheme="minorHAnsi"/>
          <w:bCs/>
          <w:sz w:val="22"/>
        </w:rPr>
        <w:lastRenderedPageBreak/>
        <w:t xml:space="preserve">Healthcare markets are often said to be characterized by supply-driven demand, especially relating to the overuse of </w:t>
      </w:r>
      <w:r w:rsidRPr="000824BF">
        <w:rPr>
          <w:rFonts w:eastAsiaTheme="minorHAnsi"/>
          <w:bCs/>
          <w:sz w:val="22"/>
        </w:rPr>
        <w:t xml:space="preserve">high tech </w:t>
      </w:r>
      <w:r>
        <w:rPr>
          <w:rFonts w:eastAsiaTheme="minorHAnsi"/>
          <w:bCs/>
          <w:sz w:val="22"/>
        </w:rPr>
        <w:t xml:space="preserve">test </w:t>
      </w:r>
      <w:r w:rsidRPr="000824BF">
        <w:rPr>
          <w:rFonts w:eastAsiaTheme="minorHAnsi"/>
          <w:bCs/>
          <w:sz w:val="22"/>
        </w:rPr>
        <w:t>facilities</w:t>
      </w:r>
      <w:r>
        <w:rPr>
          <w:rFonts w:eastAsiaTheme="minorHAnsi"/>
          <w:bCs/>
          <w:sz w:val="22"/>
        </w:rPr>
        <w:t>. In many cases, e</w:t>
      </w:r>
      <w:r w:rsidRPr="000824BF">
        <w:rPr>
          <w:rFonts w:eastAsiaTheme="minorHAnsi"/>
          <w:sz w:val="22"/>
        </w:rPr>
        <w:t>xcessive test</w:t>
      </w:r>
      <w:r>
        <w:rPr>
          <w:rFonts w:eastAsiaTheme="minorHAnsi"/>
          <w:sz w:val="22"/>
        </w:rPr>
        <w:t>s</w:t>
      </w:r>
      <w:r w:rsidRPr="000824BF">
        <w:rPr>
          <w:rFonts w:eastAsiaTheme="minorHAnsi"/>
          <w:sz w:val="22"/>
        </w:rPr>
        <w:t xml:space="preserve"> </w:t>
      </w:r>
      <w:r>
        <w:rPr>
          <w:rFonts w:eastAsiaTheme="minorHAnsi"/>
          <w:sz w:val="22"/>
        </w:rPr>
        <w:t xml:space="preserve">are given in order to protect healthcare providers from </w:t>
      </w:r>
      <w:r w:rsidRPr="000824BF">
        <w:rPr>
          <w:rFonts w:eastAsiaTheme="minorHAnsi"/>
          <w:sz w:val="22"/>
        </w:rPr>
        <w:t>malpractice liability concerns</w:t>
      </w:r>
      <w:r>
        <w:rPr>
          <w:rFonts w:eastAsiaTheme="minorHAnsi"/>
          <w:sz w:val="22"/>
        </w:rPr>
        <w:t>. Given the high-tech nature of today’s healthcare industry, c</w:t>
      </w:r>
      <w:r w:rsidRPr="000824BF">
        <w:rPr>
          <w:rFonts w:eastAsiaTheme="minorHAnsi"/>
          <w:sz w:val="22"/>
        </w:rPr>
        <w:t xml:space="preserve">ompetition often takes the form of excessive building </w:t>
      </w:r>
      <w:r>
        <w:rPr>
          <w:rFonts w:eastAsiaTheme="minorHAnsi"/>
          <w:sz w:val="22"/>
        </w:rPr>
        <w:t xml:space="preserve">of </w:t>
      </w:r>
      <w:r w:rsidRPr="000824BF">
        <w:rPr>
          <w:rFonts w:eastAsiaTheme="minorHAnsi"/>
          <w:sz w:val="22"/>
        </w:rPr>
        <w:t>high-tech facilities</w:t>
      </w:r>
      <w:r>
        <w:rPr>
          <w:rFonts w:eastAsiaTheme="minorHAnsi"/>
          <w:sz w:val="22"/>
        </w:rPr>
        <w:t xml:space="preserve">, which may have the perverse tendency of increasing costs. In situations where competitive markets are most appropriate, competition would lower costs rather than helping to raise costs. </w:t>
      </w:r>
    </w:p>
    <w:p w:rsidR="006D51E5" w:rsidRDefault="006D51E5" w:rsidP="006D51E5">
      <w:pPr>
        <w:ind w:left="720"/>
        <w:rPr>
          <w:rFonts w:eastAsiaTheme="minorHAnsi"/>
          <w:sz w:val="22"/>
        </w:rPr>
      </w:pPr>
    </w:p>
    <w:p w:rsidR="000824BF" w:rsidRPr="000824BF" w:rsidRDefault="000824BF" w:rsidP="00BF71B8">
      <w:pPr>
        <w:numPr>
          <w:ilvl w:val="0"/>
          <w:numId w:val="42"/>
        </w:numPr>
        <w:rPr>
          <w:rFonts w:eastAsiaTheme="minorHAnsi"/>
          <w:sz w:val="22"/>
        </w:rPr>
      </w:pPr>
      <w:r w:rsidRPr="000824BF">
        <w:rPr>
          <w:rFonts w:eastAsiaTheme="minorHAnsi"/>
          <w:sz w:val="22"/>
        </w:rPr>
        <w:t xml:space="preserve">Consolidation of health care providers within a given region can result in </w:t>
      </w:r>
      <w:r w:rsidRPr="000824BF">
        <w:rPr>
          <w:rFonts w:eastAsiaTheme="minorHAnsi"/>
          <w:bCs/>
          <w:sz w:val="22"/>
        </w:rPr>
        <w:t>local monopoly power</w:t>
      </w:r>
      <w:r>
        <w:rPr>
          <w:rFonts w:eastAsiaTheme="minorHAnsi"/>
          <w:bCs/>
          <w:sz w:val="22"/>
        </w:rPr>
        <w:t xml:space="preserve">, and vertical integration across different service sectors may tend to aggravate the perverse effects discussed above. </w:t>
      </w:r>
    </w:p>
    <w:p w:rsidR="006D51E5" w:rsidRPr="006D51E5" w:rsidRDefault="006D51E5" w:rsidP="006D51E5">
      <w:pPr>
        <w:ind w:left="720"/>
        <w:rPr>
          <w:rFonts w:eastAsiaTheme="minorHAnsi"/>
          <w:sz w:val="22"/>
        </w:rPr>
      </w:pPr>
    </w:p>
    <w:p w:rsidR="000824BF" w:rsidRPr="000824BF" w:rsidRDefault="000824BF" w:rsidP="00BF71B8">
      <w:pPr>
        <w:numPr>
          <w:ilvl w:val="0"/>
          <w:numId w:val="42"/>
        </w:numPr>
        <w:rPr>
          <w:rFonts w:eastAsiaTheme="minorHAnsi"/>
          <w:sz w:val="22"/>
        </w:rPr>
      </w:pPr>
      <w:r>
        <w:rPr>
          <w:rFonts w:eastAsiaTheme="minorHAnsi"/>
          <w:bCs/>
          <w:sz w:val="22"/>
        </w:rPr>
        <w:t>Also, i</w:t>
      </w:r>
      <w:r w:rsidRPr="000824BF">
        <w:rPr>
          <w:rFonts w:eastAsiaTheme="minorHAnsi"/>
          <w:bCs/>
          <w:sz w:val="22"/>
        </w:rPr>
        <w:t xml:space="preserve">nsurance coverage </w:t>
      </w:r>
      <w:r>
        <w:rPr>
          <w:rFonts w:eastAsiaTheme="minorHAnsi"/>
          <w:bCs/>
          <w:sz w:val="22"/>
        </w:rPr>
        <w:t xml:space="preserve">is </w:t>
      </w:r>
      <w:r w:rsidRPr="000824BF">
        <w:rPr>
          <w:rFonts w:eastAsiaTheme="minorHAnsi"/>
          <w:sz w:val="22"/>
        </w:rPr>
        <w:t>often determined by factors remote from health care needs (i.e., employment)</w:t>
      </w:r>
      <w:r>
        <w:rPr>
          <w:rFonts w:eastAsiaTheme="minorHAnsi"/>
          <w:sz w:val="22"/>
        </w:rPr>
        <w:t xml:space="preserve">, thus further de-coupling choices regarding insurance coverage and the actual benefits or costs of those packages. </w:t>
      </w:r>
    </w:p>
    <w:p w:rsidR="006D51E5" w:rsidRDefault="006D51E5" w:rsidP="006D51E5">
      <w:pPr>
        <w:ind w:left="720"/>
        <w:rPr>
          <w:rFonts w:eastAsiaTheme="minorHAnsi"/>
          <w:sz w:val="22"/>
        </w:rPr>
      </w:pPr>
    </w:p>
    <w:p w:rsidR="000824BF" w:rsidRDefault="000824BF" w:rsidP="00BF71B8">
      <w:pPr>
        <w:numPr>
          <w:ilvl w:val="0"/>
          <w:numId w:val="42"/>
        </w:numPr>
        <w:rPr>
          <w:rFonts w:eastAsiaTheme="minorHAnsi"/>
          <w:sz w:val="22"/>
        </w:rPr>
      </w:pPr>
      <w:r>
        <w:rPr>
          <w:rFonts w:eastAsiaTheme="minorHAnsi"/>
          <w:sz w:val="22"/>
        </w:rPr>
        <w:t xml:space="preserve">Finally, choices regarding one’s own healthcare are </w:t>
      </w:r>
      <w:r w:rsidRPr="000824BF">
        <w:rPr>
          <w:rFonts w:eastAsiaTheme="minorHAnsi"/>
          <w:sz w:val="22"/>
        </w:rPr>
        <w:t xml:space="preserve">often intensely </w:t>
      </w:r>
      <w:r w:rsidRPr="000824BF">
        <w:rPr>
          <w:rFonts w:eastAsiaTheme="minorHAnsi"/>
          <w:bCs/>
          <w:sz w:val="22"/>
        </w:rPr>
        <w:t>emotional</w:t>
      </w:r>
      <w:r w:rsidRPr="000824BF">
        <w:rPr>
          <w:rFonts w:eastAsiaTheme="minorHAnsi"/>
          <w:sz w:val="22"/>
        </w:rPr>
        <w:t xml:space="preserve"> and fear-driven</w:t>
      </w:r>
      <w:r>
        <w:rPr>
          <w:rFonts w:eastAsiaTheme="minorHAnsi"/>
          <w:sz w:val="22"/>
        </w:rPr>
        <w:t xml:space="preserve">, which is hardly the </w:t>
      </w:r>
      <w:r w:rsidR="006D51E5">
        <w:rPr>
          <w:rFonts w:eastAsiaTheme="minorHAnsi"/>
          <w:sz w:val="22"/>
        </w:rPr>
        <w:t>purely rational context typically presumed to characterize efficient market exchange</w:t>
      </w:r>
      <w:r>
        <w:rPr>
          <w:rFonts w:eastAsiaTheme="minorHAnsi"/>
          <w:sz w:val="22"/>
        </w:rPr>
        <w:t>.</w:t>
      </w:r>
    </w:p>
    <w:p w:rsidR="000824BF" w:rsidRDefault="000824BF" w:rsidP="000824BF">
      <w:pPr>
        <w:rPr>
          <w:rFonts w:eastAsiaTheme="minorHAnsi"/>
          <w:sz w:val="22"/>
        </w:rPr>
      </w:pPr>
    </w:p>
    <w:p w:rsidR="00BF71B8" w:rsidRDefault="00BF71B8" w:rsidP="00E87ECE">
      <w:pPr>
        <w:ind w:firstLine="720"/>
        <w:rPr>
          <w:rFonts w:eastAsiaTheme="minorHAnsi"/>
          <w:sz w:val="22"/>
        </w:rPr>
      </w:pPr>
    </w:p>
    <w:p w:rsidR="00E87ECE" w:rsidRDefault="00BF71B8" w:rsidP="00E87ECE">
      <w:pPr>
        <w:ind w:firstLine="720"/>
        <w:rPr>
          <w:rFonts w:eastAsiaTheme="minorHAnsi"/>
          <w:sz w:val="22"/>
        </w:rPr>
      </w:pPr>
      <w:r>
        <w:rPr>
          <w:rFonts w:eastAsiaTheme="minorHAnsi"/>
          <w:sz w:val="22"/>
        </w:rPr>
        <w:t xml:space="preserve">Because of the increasing realization that standard market and national level solutions are not feasible in this policy area, considerable </w:t>
      </w:r>
      <w:r w:rsidR="00E87ECE" w:rsidRPr="006012ED">
        <w:rPr>
          <w:rFonts w:eastAsiaTheme="minorHAnsi"/>
          <w:sz w:val="22"/>
        </w:rPr>
        <w:t>attention is being paid to regional networks such as Hospital Referral Regions</w:t>
      </w:r>
      <w:r w:rsidR="00E87ECE">
        <w:rPr>
          <w:rFonts w:eastAsiaTheme="minorHAnsi"/>
          <w:sz w:val="22"/>
        </w:rPr>
        <w:t xml:space="preserve">. </w:t>
      </w:r>
      <w:r w:rsidR="00E87ECE" w:rsidRPr="006012ED">
        <w:rPr>
          <w:rFonts w:eastAsiaTheme="minorHAnsi"/>
          <w:sz w:val="22"/>
        </w:rPr>
        <w:t>Not many formal organizations coordinate operations at this level</w:t>
      </w:r>
      <w:r w:rsidR="00E87ECE">
        <w:rPr>
          <w:rFonts w:eastAsiaTheme="minorHAnsi"/>
          <w:sz w:val="22"/>
        </w:rPr>
        <w:t>, but i</w:t>
      </w:r>
      <w:r w:rsidR="00E87ECE" w:rsidRPr="006012ED">
        <w:rPr>
          <w:rFonts w:eastAsiaTheme="minorHAnsi"/>
          <w:sz w:val="22"/>
        </w:rPr>
        <w:t>nformal coordination can be effective, if sustained by a shared trust</w:t>
      </w:r>
      <w:r w:rsidR="00E87ECE">
        <w:rPr>
          <w:rFonts w:eastAsiaTheme="minorHAnsi"/>
          <w:sz w:val="22"/>
        </w:rPr>
        <w:t>.</w:t>
      </w:r>
    </w:p>
    <w:p w:rsidR="00BF71B8" w:rsidRDefault="00BF71B8" w:rsidP="00E87ECE">
      <w:pPr>
        <w:ind w:firstLine="720"/>
        <w:rPr>
          <w:rFonts w:eastAsiaTheme="minorHAnsi"/>
          <w:sz w:val="22"/>
        </w:rPr>
      </w:pPr>
    </w:p>
    <w:p w:rsidR="00BF71B8" w:rsidRPr="006012ED" w:rsidRDefault="00BF71B8" w:rsidP="00E87ECE">
      <w:pPr>
        <w:ind w:firstLine="720"/>
        <w:rPr>
          <w:rFonts w:eastAsiaTheme="minorHAnsi"/>
          <w:sz w:val="22"/>
        </w:rPr>
      </w:pPr>
      <w:r>
        <w:rPr>
          <w:rFonts w:eastAsiaTheme="minorHAnsi"/>
          <w:sz w:val="22"/>
        </w:rPr>
        <w:t xml:space="preserve">As part of our initial preparation, officials at the Ripple Foundation asked us to prepare an outline of the “logic model” that summarizes our expectations concerning the process of change that we expect to observe in our cases. Of course, this model remains to be tested against the historical experience of our study communities, but it seems worth summarizing this process or logic model at this early point in our analysis. Figure </w:t>
      </w:r>
      <w:r w:rsidR="000824BF">
        <w:rPr>
          <w:rFonts w:eastAsiaTheme="minorHAnsi"/>
          <w:sz w:val="22"/>
        </w:rPr>
        <w:t>1</w:t>
      </w:r>
      <w:r>
        <w:rPr>
          <w:rFonts w:eastAsiaTheme="minorHAnsi"/>
          <w:sz w:val="22"/>
        </w:rPr>
        <w:t xml:space="preserve"> illustrates this process as a whole, which can be described in words as follows:</w:t>
      </w:r>
    </w:p>
    <w:p w:rsidR="006D51E5" w:rsidRPr="006D51E5" w:rsidRDefault="00E87ECE" w:rsidP="006D51E5">
      <w:pPr>
        <w:numPr>
          <w:ilvl w:val="0"/>
          <w:numId w:val="41"/>
        </w:numPr>
        <w:spacing w:before="100" w:beforeAutospacing="1" w:after="100" w:afterAutospacing="1"/>
        <w:rPr>
          <w:rFonts w:asciiTheme="minorHAnsi" w:hAnsiTheme="minorHAnsi"/>
          <w:sz w:val="22"/>
        </w:rPr>
      </w:pPr>
      <w:r w:rsidRPr="00E87ECE">
        <w:rPr>
          <w:rFonts w:asciiTheme="minorHAnsi" w:hAnsiTheme="minorHAnsi"/>
          <w:sz w:val="22"/>
        </w:rPr>
        <w:t xml:space="preserve">There are several dimensions of measures that are relevant to important actors in the area of health and healthcare, specifically relating to the overall health of a population, the quality of health care, access to care, and the costs of care. </w:t>
      </w:r>
    </w:p>
    <w:p w:rsidR="00BF71B8" w:rsidRDefault="00E87ECE" w:rsidP="00BF71B8">
      <w:pPr>
        <w:numPr>
          <w:ilvl w:val="0"/>
          <w:numId w:val="41"/>
        </w:numPr>
        <w:spacing w:before="100" w:beforeAutospacing="1" w:after="100" w:afterAutospacing="1"/>
        <w:rPr>
          <w:rFonts w:asciiTheme="minorHAnsi" w:hAnsiTheme="minorHAnsi"/>
          <w:sz w:val="22"/>
        </w:rPr>
      </w:pPr>
      <w:r w:rsidRPr="00BF71B8">
        <w:rPr>
          <w:rFonts w:asciiTheme="minorHAnsi" w:hAnsiTheme="minorHAnsi"/>
          <w:sz w:val="22"/>
        </w:rPr>
        <w:t>Positive outcomes on these dimensions do NOT naturally trend together. For example, if a new technology enables the quality of healthcare to increase in a given situation, it is likely that the cost of that care will increase and/or access to that care will be more restricted. In the absence of carefully coordinated actions, the natural tendency is that any improvement on one dimension tends to be associated with decreased performance on one or more of the other dimensions.</w:t>
      </w:r>
    </w:p>
    <w:p w:rsidR="00BF71B8" w:rsidRDefault="00E87ECE" w:rsidP="00BF71B8">
      <w:pPr>
        <w:numPr>
          <w:ilvl w:val="0"/>
          <w:numId w:val="41"/>
        </w:numPr>
        <w:spacing w:before="100" w:beforeAutospacing="1" w:after="100" w:afterAutospacing="1"/>
        <w:rPr>
          <w:rFonts w:asciiTheme="minorHAnsi" w:hAnsiTheme="minorHAnsi"/>
          <w:sz w:val="22"/>
        </w:rPr>
      </w:pPr>
      <w:r w:rsidRPr="00BF71B8">
        <w:rPr>
          <w:rFonts w:asciiTheme="minorHAnsi" w:hAnsiTheme="minorHAnsi"/>
          <w:sz w:val="22"/>
        </w:rPr>
        <w:t xml:space="preserve">An individual actor (or organizational type) may be able to obtain favorable outcomes on one or more dimensions, especially in the short-term. However, these gains are unlikely to be sustainable in the long term, because of point 2. Dissatisfaction with these other outcomes may lead to a sense of crisis and a widespread realization that something else needs to be done. </w:t>
      </w:r>
    </w:p>
    <w:p w:rsidR="00BF71B8" w:rsidRDefault="00E87ECE" w:rsidP="00BF71B8">
      <w:pPr>
        <w:numPr>
          <w:ilvl w:val="0"/>
          <w:numId w:val="41"/>
        </w:numPr>
        <w:spacing w:before="100" w:beforeAutospacing="1" w:after="100" w:afterAutospacing="1"/>
        <w:rPr>
          <w:rFonts w:asciiTheme="minorHAnsi" w:hAnsiTheme="minorHAnsi"/>
          <w:sz w:val="22"/>
        </w:rPr>
      </w:pPr>
      <w:r w:rsidRPr="00BF71B8">
        <w:rPr>
          <w:rFonts w:asciiTheme="minorHAnsi" w:hAnsiTheme="minorHAnsi"/>
          <w:sz w:val="22"/>
        </w:rPr>
        <w:lastRenderedPageBreak/>
        <w:t xml:space="preserve">If actors respond to their concerns by agreeing to jointly coordinate their actions, that group as a whole may be able to achieve outcomes that are mutually satisfactory to the members (at least in the short term), with the following caveats. </w:t>
      </w:r>
    </w:p>
    <w:p w:rsidR="00BF71B8" w:rsidRDefault="00E87ECE" w:rsidP="00BF71B8">
      <w:pPr>
        <w:numPr>
          <w:ilvl w:val="1"/>
          <w:numId w:val="41"/>
        </w:numPr>
        <w:spacing w:before="100" w:beforeAutospacing="1" w:after="100" w:afterAutospacing="1"/>
        <w:rPr>
          <w:rFonts w:asciiTheme="minorHAnsi" w:hAnsiTheme="minorHAnsi"/>
          <w:sz w:val="22"/>
        </w:rPr>
      </w:pPr>
      <w:r w:rsidRPr="00BF71B8">
        <w:rPr>
          <w:rFonts w:asciiTheme="minorHAnsi" w:hAnsiTheme="minorHAnsi"/>
          <w:sz w:val="22"/>
        </w:rPr>
        <w:t>Successful coordination typically requires one or more members of this “coalition” or “partnership” to give up opportunities for personal gains, and there will always be some members who will renege on their agreements.</w:t>
      </w:r>
    </w:p>
    <w:p w:rsidR="00BF71B8" w:rsidRDefault="00E87ECE" w:rsidP="00BF71B8">
      <w:pPr>
        <w:numPr>
          <w:ilvl w:val="1"/>
          <w:numId w:val="41"/>
        </w:numPr>
        <w:spacing w:before="100" w:beforeAutospacing="1" w:after="100" w:afterAutospacing="1"/>
        <w:rPr>
          <w:rFonts w:asciiTheme="minorHAnsi" w:hAnsiTheme="minorHAnsi"/>
          <w:sz w:val="22"/>
        </w:rPr>
      </w:pPr>
      <w:r w:rsidRPr="00BF71B8">
        <w:rPr>
          <w:rFonts w:asciiTheme="minorHAnsi" w:hAnsiTheme="minorHAnsi"/>
          <w:sz w:val="22"/>
        </w:rPr>
        <w:t>Coordination will be most likely to be effective and sustainable if the parties are engaged in active monitoring and are willing to apply graduated sanctions to rule violators. More generally, the more closely the partnership’s internal decision-making processes satisfy the “design principles” of commons management identified by Elinor Ostrom and her colleagues, the more effective that group will be at obtaining its shared goals.</w:t>
      </w:r>
    </w:p>
    <w:p w:rsidR="00BF71B8" w:rsidRDefault="00E87ECE" w:rsidP="00BF71B8">
      <w:pPr>
        <w:numPr>
          <w:ilvl w:val="0"/>
          <w:numId w:val="41"/>
        </w:numPr>
        <w:spacing w:before="100" w:beforeAutospacing="1" w:after="100" w:afterAutospacing="1"/>
        <w:rPr>
          <w:rFonts w:asciiTheme="minorHAnsi" w:hAnsiTheme="minorHAnsi"/>
          <w:sz w:val="22"/>
        </w:rPr>
      </w:pPr>
      <w:r w:rsidRPr="00BF71B8">
        <w:rPr>
          <w:rFonts w:asciiTheme="minorHAnsi" w:hAnsiTheme="minorHAnsi"/>
          <w:sz w:val="22"/>
        </w:rPr>
        <w:t>If the extent of mutual coordination remains narrow (in the sense that important types of actors are not included in the process), then any successes achieved under step 4 are NOT likely to be sustainable. Any partial partnership is likely to experience pressure from at least three sources:</w:t>
      </w:r>
    </w:p>
    <w:p w:rsidR="00BF71B8" w:rsidRDefault="00E87ECE" w:rsidP="00BF71B8">
      <w:pPr>
        <w:numPr>
          <w:ilvl w:val="1"/>
          <w:numId w:val="41"/>
        </w:numPr>
        <w:spacing w:before="100" w:beforeAutospacing="1" w:after="100" w:afterAutospacing="1"/>
        <w:rPr>
          <w:rFonts w:asciiTheme="minorHAnsi" w:hAnsiTheme="minorHAnsi"/>
          <w:sz w:val="22"/>
        </w:rPr>
      </w:pPr>
      <w:r w:rsidRPr="00BF71B8">
        <w:rPr>
          <w:rFonts w:asciiTheme="minorHAnsi" w:hAnsiTheme="minorHAnsi"/>
          <w:sz w:val="22"/>
        </w:rPr>
        <w:t>Some members will seek to expand the breadth of coordination by including other types of actors, in hopes of realizing even better results.</w:t>
      </w:r>
    </w:p>
    <w:p w:rsidR="00BF71B8" w:rsidRDefault="00E87ECE" w:rsidP="00BF71B8">
      <w:pPr>
        <w:numPr>
          <w:ilvl w:val="1"/>
          <w:numId w:val="41"/>
        </w:numPr>
        <w:spacing w:before="100" w:beforeAutospacing="1" w:after="100" w:afterAutospacing="1"/>
        <w:rPr>
          <w:rFonts w:asciiTheme="minorHAnsi" w:hAnsiTheme="minorHAnsi"/>
          <w:sz w:val="22"/>
        </w:rPr>
      </w:pPr>
      <w:r w:rsidRPr="00BF71B8">
        <w:rPr>
          <w:rFonts w:asciiTheme="minorHAnsi" w:hAnsiTheme="minorHAnsi"/>
          <w:sz w:val="22"/>
        </w:rPr>
        <w:t xml:space="preserve">Some members will resist any expansion of the partnership, in order to protect their existing gains. </w:t>
      </w:r>
    </w:p>
    <w:p w:rsidR="00BF71B8" w:rsidRDefault="00E87ECE" w:rsidP="00BF71B8">
      <w:pPr>
        <w:numPr>
          <w:ilvl w:val="1"/>
          <w:numId w:val="41"/>
        </w:numPr>
        <w:spacing w:before="100" w:beforeAutospacing="1" w:after="100" w:afterAutospacing="1"/>
        <w:rPr>
          <w:rFonts w:asciiTheme="minorHAnsi" w:hAnsiTheme="minorHAnsi"/>
          <w:sz w:val="22"/>
        </w:rPr>
      </w:pPr>
      <w:r w:rsidRPr="00BF71B8">
        <w:rPr>
          <w:rFonts w:asciiTheme="minorHAnsi" w:hAnsiTheme="minorHAnsi"/>
          <w:sz w:val="22"/>
        </w:rPr>
        <w:t>Some members will renege on their commitments, for reasons described in 4a. If such violations are not detected and sanctioned appropriately, then that group may no longer be able to maintain its existing level of coordination.</w:t>
      </w:r>
    </w:p>
    <w:p w:rsidR="00E87ECE" w:rsidRPr="00BF71B8" w:rsidRDefault="00E87ECE" w:rsidP="00BF71B8">
      <w:pPr>
        <w:numPr>
          <w:ilvl w:val="0"/>
          <w:numId w:val="41"/>
        </w:numPr>
        <w:spacing w:before="100" w:beforeAutospacing="1" w:after="100" w:afterAutospacing="1"/>
        <w:rPr>
          <w:rFonts w:asciiTheme="minorHAnsi" w:hAnsiTheme="minorHAnsi"/>
          <w:sz w:val="22"/>
        </w:rPr>
      </w:pPr>
      <w:r w:rsidRPr="00BF71B8">
        <w:rPr>
          <w:rFonts w:asciiTheme="minorHAnsi" w:hAnsiTheme="minorHAnsi"/>
          <w:sz w:val="22"/>
        </w:rPr>
        <w:t>Even the broadest pattern of coordination will remain susceptible to being undermined by external shocks or internal disagreements. However, regular monitoring, graduated sanctions, low-cost dispute resolution mechanisms, and inclusion of all relevant parties in rule-making (e.g., the design principles) will improve the chances that positive outcomes can be sustainable, even in the presence of external shocks.</w:t>
      </w:r>
    </w:p>
    <w:p w:rsidR="007148DB" w:rsidRDefault="007148DB" w:rsidP="001D56D8">
      <w:pPr>
        <w:rPr>
          <w:rFonts w:asciiTheme="minorHAnsi" w:hAnsiTheme="minorHAnsi"/>
          <w:b/>
          <w:sz w:val="22"/>
        </w:rPr>
      </w:pPr>
      <w:r>
        <w:rPr>
          <w:rFonts w:asciiTheme="minorHAnsi" w:hAnsiTheme="minorHAnsi"/>
          <w:b/>
          <w:sz w:val="22"/>
        </w:rPr>
        <w:br w:type="page"/>
      </w:r>
    </w:p>
    <w:p w:rsidR="00631B5D" w:rsidRPr="0076043C" w:rsidRDefault="00FC0967" w:rsidP="001D56D8">
      <w:pPr>
        <w:spacing w:before="100" w:beforeAutospacing="1" w:after="100" w:afterAutospacing="1"/>
        <w:rPr>
          <w:rFonts w:asciiTheme="minorHAnsi" w:hAnsiTheme="minorHAnsi"/>
          <w:b/>
          <w:sz w:val="22"/>
        </w:rPr>
      </w:pPr>
      <w:r w:rsidRPr="0076043C">
        <w:rPr>
          <w:rFonts w:asciiTheme="minorHAnsi" w:hAnsiTheme="minorHAnsi"/>
          <w:b/>
          <w:sz w:val="22"/>
        </w:rPr>
        <w:lastRenderedPageBreak/>
        <w:t xml:space="preserve">Works Cited </w:t>
      </w:r>
    </w:p>
    <w:p w:rsidR="007F365F" w:rsidRPr="007F365F" w:rsidRDefault="007F365F" w:rsidP="007F365F">
      <w:pPr>
        <w:spacing w:before="100" w:beforeAutospacing="1" w:after="100" w:afterAutospacing="1"/>
        <w:ind w:left="720" w:hanging="720"/>
        <w:rPr>
          <w:rFonts w:asciiTheme="minorHAnsi" w:hAnsiTheme="minorHAnsi"/>
          <w:bCs/>
          <w:sz w:val="22"/>
        </w:rPr>
      </w:pPr>
      <w:proofErr w:type="gramStart"/>
      <w:r w:rsidRPr="007F365F">
        <w:rPr>
          <w:rFonts w:asciiTheme="minorHAnsi" w:hAnsiTheme="minorHAnsi"/>
          <w:bCs/>
          <w:sz w:val="22"/>
        </w:rPr>
        <w:t>Abelson, Reed, and Gardiner Harris.</w:t>
      </w:r>
      <w:proofErr w:type="gramEnd"/>
      <w:r w:rsidRPr="007F365F">
        <w:rPr>
          <w:rFonts w:asciiTheme="minorHAnsi" w:hAnsiTheme="minorHAnsi"/>
          <w:bCs/>
          <w:sz w:val="22"/>
        </w:rPr>
        <w:t xml:space="preserve"> 2010. “Critics Question Study Cited in Health Debate,” </w:t>
      </w:r>
      <w:r w:rsidRPr="007F365F">
        <w:rPr>
          <w:rFonts w:asciiTheme="minorHAnsi" w:hAnsiTheme="minorHAnsi"/>
          <w:bCs/>
          <w:i/>
          <w:sz w:val="22"/>
        </w:rPr>
        <w:t xml:space="preserve">New York </w:t>
      </w:r>
      <w:proofErr w:type="spellStart"/>
      <w:r w:rsidRPr="007F365F">
        <w:rPr>
          <w:rFonts w:asciiTheme="minorHAnsi" w:hAnsiTheme="minorHAnsi"/>
          <w:bCs/>
          <w:i/>
          <w:sz w:val="22"/>
        </w:rPr>
        <w:t>Tiimes</w:t>
      </w:r>
      <w:proofErr w:type="spellEnd"/>
      <w:proofErr w:type="gramStart"/>
      <w:r w:rsidRPr="007F365F">
        <w:rPr>
          <w:rFonts w:asciiTheme="minorHAnsi" w:hAnsiTheme="minorHAnsi"/>
          <w:bCs/>
          <w:i/>
          <w:sz w:val="22"/>
        </w:rPr>
        <w:t xml:space="preserve">, </w:t>
      </w:r>
      <w:r w:rsidRPr="007F365F">
        <w:rPr>
          <w:rFonts w:asciiTheme="minorHAnsi" w:hAnsiTheme="minorHAnsi"/>
          <w:bCs/>
          <w:sz w:val="22"/>
        </w:rPr>
        <w:t xml:space="preserve"> June</w:t>
      </w:r>
      <w:proofErr w:type="gramEnd"/>
      <w:r w:rsidRPr="007F365F">
        <w:rPr>
          <w:rFonts w:asciiTheme="minorHAnsi" w:hAnsiTheme="minorHAnsi"/>
          <w:bCs/>
          <w:sz w:val="22"/>
        </w:rPr>
        <w:t xml:space="preserve"> 2, 2010. </w:t>
      </w:r>
    </w:p>
    <w:p w:rsidR="00A942FB" w:rsidRPr="0076043C" w:rsidRDefault="00E5753C" w:rsidP="001D56D8">
      <w:pPr>
        <w:spacing w:before="100" w:beforeAutospacing="1" w:after="100" w:afterAutospacing="1"/>
        <w:ind w:left="720" w:hanging="720"/>
        <w:rPr>
          <w:rFonts w:asciiTheme="minorHAnsi" w:hAnsiTheme="minorHAnsi"/>
          <w:sz w:val="22"/>
        </w:rPr>
      </w:pPr>
      <w:r w:rsidRPr="0076043C">
        <w:rPr>
          <w:rFonts w:asciiTheme="minorHAnsi" w:hAnsiTheme="minorHAnsi"/>
          <w:sz w:val="22"/>
        </w:rPr>
        <w:t xml:space="preserve">Berwick, Donald M. 2009.  </w:t>
      </w:r>
      <w:proofErr w:type="gramStart"/>
      <w:r w:rsidRPr="0076043C">
        <w:rPr>
          <w:rFonts w:asciiTheme="minorHAnsi" w:hAnsiTheme="minorHAnsi"/>
          <w:sz w:val="22"/>
        </w:rPr>
        <w:t>"Squirrel."</w:t>
      </w:r>
      <w:proofErr w:type="gramEnd"/>
      <w:r w:rsidRPr="0076043C">
        <w:rPr>
          <w:rFonts w:asciiTheme="minorHAnsi" w:hAnsiTheme="minorHAnsi"/>
          <w:sz w:val="22"/>
        </w:rPr>
        <w:t xml:space="preserve"> Plenary Address, </w:t>
      </w:r>
      <w:proofErr w:type="gramStart"/>
      <w:r w:rsidRPr="0076043C">
        <w:rPr>
          <w:rFonts w:asciiTheme="minorHAnsi" w:hAnsiTheme="minorHAnsi"/>
          <w:sz w:val="22"/>
        </w:rPr>
        <w:t>21st  IHI</w:t>
      </w:r>
      <w:proofErr w:type="gramEnd"/>
      <w:r w:rsidRPr="0076043C">
        <w:rPr>
          <w:rFonts w:asciiTheme="minorHAnsi" w:hAnsiTheme="minorHAnsi"/>
          <w:sz w:val="22"/>
        </w:rPr>
        <w:t xml:space="preserve"> Annual National Forum on Quality Improvement in Health Care, Orlando, FL: December 8, 2009.</w:t>
      </w:r>
    </w:p>
    <w:p w:rsidR="007F365F" w:rsidRPr="007F365F" w:rsidRDefault="007F365F" w:rsidP="007F365F">
      <w:pPr>
        <w:pStyle w:val="Refs1"/>
        <w:spacing w:before="100" w:beforeAutospacing="1" w:after="100" w:afterAutospacing="1"/>
        <w:rPr>
          <w:sz w:val="22"/>
        </w:rPr>
      </w:pPr>
      <w:proofErr w:type="gramStart"/>
      <w:r w:rsidRPr="007F365F">
        <w:rPr>
          <w:sz w:val="22"/>
        </w:rPr>
        <w:t>Berwick, Donald M., Thomas W. Nolan and John Whittington.</w:t>
      </w:r>
      <w:proofErr w:type="gramEnd"/>
      <w:r w:rsidRPr="007F365F">
        <w:rPr>
          <w:sz w:val="22"/>
        </w:rPr>
        <w:t xml:space="preserve"> 2008. The Triple Aim: Care, Health, and Cost, </w:t>
      </w:r>
      <w:r w:rsidRPr="007F365F">
        <w:rPr>
          <w:i/>
          <w:iCs/>
          <w:sz w:val="22"/>
        </w:rPr>
        <w:t>Health Affairs</w:t>
      </w:r>
      <w:r w:rsidRPr="007F365F">
        <w:rPr>
          <w:sz w:val="22"/>
        </w:rPr>
        <w:t>, 27, no. 3 (2008): 759-</w:t>
      </w:r>
      <w:proofErr w:type="gramStart"/>
      <w:r w:rsidRPr="007F365F">
        <w:rPr>
          <w:sz w:val="22"/>
        </w:rPr>
        <w:t xml:space="preserve">769  </w:t>
      </w:r>
      <w:proofErr w:type="spellStart"/>
      <w:r w:rsidRPr="007F365F">
        <w:rPr>
          <w:sz w:val="22"/>
        </w:rPr>
        <w:t>doi</w:t>
      </w:r>
      <w:proofErr w:type="spellEnd"/>
      <w:proofErr w:type="gramEnd"/>
      <w:r w:rsidRPr="007F365F">
        <w:rPr>
          <w:sz w:val="22"/>
        </w:rPr>
        <w:t>: 10.1377/hlthaff.27.3.759</w:t>
      </w:r>
    </w:p>
    <w:p w:rsidR="00F02795" w:rsidRPr="0076043C" w:rsidRDefault="00E5753C" w:rsidP="001D56D8">
      <w:pPr>
        <w:pStyle w:val="Refs1"/>
        <w:spacing w:before="100" w:beforeAutospacing="1" w:after="100" w:afterAutospacing="1"/>
        <w:rPr>
          <w:sz w:val="22"/>
        </w:rPr>
      </w:pPr>
      <w:proofErr w:type="spellStart"/>
      <w:proofErr w:type="gramStart"/>
      <w:r w:rsidRPr="0076043C">
        <w:rPr>
          <w:sz w:val="22"/>
        </w:rPr>
        <w:t>Bodenheimer</w:t>
      </w:r>
      <w:proofErr w:type="spellEnd"/>
      <w:r w:rsidRPr="0076043C">
        <w:rPr>
          <w:sz w:val="22"/>
        </w:rPr>
        <w:t>, Thomas, and David West.</w:t>
      </w:r>
      <w:proofErr w:type="gramEnd"/>
      <w:r w:rsidRPr="0076043C">
        <w:rPr>
          <w:sz w:val="22"/>
        </w:rPr>
        <w:t xml:space="preserve"> 2009. “Low-Cost Lessons </w:t>
      </w:r>
      <w:proofErr w:type="gramStart"/>
      <w:r w:rsidRPr="0076043C">
        <w:rPr>
          <w:sz w:val="22"/>
        </w:rPr>
        <w:t>From</w:t>
      </w:r>
      <w:proofErr w:type="gramEnd"/>
      <w:r w:rsidRPr="0076043C">
        <w:rPr>
          <w:sz w:val="22"/>
        </w:rPr>
        <w:t xml:space="preserve"> Grand Junction, Colorado,” </w:t>
      </w:r>
      <w:r w:rsidRPr="0076043C">
        <w:rPr>
          <w:i/>
          <w:sz w:val="22"/>
        </w:rPr>
        <w:t>The New England Journal of Medicine</w:t>
      </w:r>
      <w:r w:rsidRPr="0076043C">
        <w:rPr>
          <w:sz w:val="22"/>
        </w:rPr>
        <w:t xml:space="preserve"> 363:1391-1393, October 7, 2010.</w:t>
      </w:r>
    </w:p>
    <w:p w:rsidR="007F365F" w:rsidRPr="007F365F" w:rsidRDefault="007F365F" w:rsidP="007F365F">
      <w:pPr>
        <w:pStyle w:val="Refs1"/>
        <w:spacing w:before="100" w:beforeAutospacing="1" w:after="100" w:afterAutospacing="1"/>
        <w:rPr>
          <w:sz w:val="22"/>
        </w:rPr>
      </w:pPr>
      <w:r w:rsidRPr="007F365F">
        <w:rPr>
          <w:sz w:val="22"/>
        </w:rPr>
        <w:t xml:space="preserve">Fisher, Elliott S., David E. </w:t>
      </w:r>
      <w:proofErr w:type="spellStart"/>
      <w:r w:rsidRPr="007F365F">
        <w:rPr>
          <w:sz w:val="22"/>
        </w:rPr>
        <w:t>Wennberg</w:t>
      </w:r>
      <w:proofErr w:type="spellEnd"/>
      <w:r w:rsidRPr="007F365F">
        <w:rPr>
          <w:sz w:val="22"/>
        </w:rPr>
        <w:t xml:space="preserve">, </w:t>
      </w:r>
      <w:proofErr w:type="spellStart"/>
      <w:r w:rsidRPr="007F365F">
        <w:rPr>
          <w:sz w:val="22"/>
        </w:rPr>
        <w:t>Thérèse</w:t>
      </w:r>
      <w:proofErr w:type="spellEnd"/>
      <w:r w:rsidRPr="007F365F">
        <w:rPr>
          <w:sz w:val="22"/>
        </w:rPr>
        <w:t xml:space="preserve"> A. </w:t>
      </w:r>
      <w:proofErr w:type="spellStart"/>
      <w:r w:rsidRPr="007F365F">
        <w:rPr>
          <w:sz w:val="22"/>
        </w:rPr>
        <w:t>Stukel</w:t>
      </w:r>
      <w:proofErr w:type="spellEnd"/>
      <w:r w:rsidRPr="007F365F">
        <w:rPr>
          <w:sz w:val="22"/>
        </w:rPr>
        <w:t xml:space="preserve">, Daniel J. Gottlieb, F. L. Lucas, and </w:t>
      </w:r>
      <w:proofErr w:type="spellStart"/>
      <w:r w:rsidRPr="007F365F">
        <w:rPr>
          <w:sz w:val="22"/>
        </w:rPr>
        <w:t>Étoile</w:t>
      </w:r>
      <w:proofErr w:type="spellEnd"/>
      <w:r w:rsidRPr="007F365F">
        <w:rPr>
          <w:sz w:val="22"/>
        </w:rPr>
        <w:t xml:space="preserve"> L. </w:t>
      </w:r>
      <w:proofErr w:type="spellStart"/>
      <w:r w:rsidRPr="007F365F">
        <w:rPr>
          <w:sz w:val="22"/>
        </w:rPr>
        <w:t>Pinder</w:t>
      </w:r>
      <w:proofErr w:type="spellEnd"/>
      <w:r w:rsidRPr="007F365F">
        <w:rPr>
          <w:sz w:val="22"/>
        </w:rPr>
        <w:t xml:space="preserve"> 2003.  </w:t>
      </w:r>
      <w:proofErr w:type="gramStart"/>
      <w:r w:rsidRPr="007F365F">
        <w:rPr>
          <w:sz w:val="22"/>
        </w:rPr>
        <w:t>"</w:t>
      </w:r>
      <w:hyperlink r:id="rId10" w:history="1">
        <w:r w:rsidRPr="007F365F">
          <w:rPr>
            <w:rStyle w:val="Hyperlink"/>
            <w:sz w:val="22"/>
          </w:rPr>
          <w:t>The Implications of Regional Variations in Medicare Spending.</w:t>
        </w:r>
        <w:proofErr w:type="gramEnd"/>
        <w:r w:rsidRPr="007F365F">
          <w:rPr>
            <w:rStyle w:val="Hyperlink"/>
            <w:sz w:val="22"/>
          </w:rPr>
          <w:t xml:space="preserve"> Part 1: The Content, Quality, and Accessibility of Care</w:t>
        </w:r>
      </w:hyperlink>
      <w:r w:rsidRPr="007F365F">
        <w:rPr>
          <w:sz w:val="22"/>
        </w:rPr>
        <w:t xml:space="preserve">." </w:t>
      </w:r>
      <w:r w:rsidRPr="007F365F">
        <w:rPr>
          <w:i/>
          <w:iCs/>
          <w:sz w:val="22"/>
        </w:rPr>
        <w:t>Annals of Internal Medicine</w:t>
      </w:r>
      <w:r w:rsidRPr="007F365F">
        <w:rPr>
          <w:sz w:val="22"/>
        </w:rPr>
        <w:t xml:space="preserve"> 138(4):273-288. URL:  </w:t>
      </w:r>
      <w:hyperlink r:id="rId11" w:history="1">
        <w:r w:rsidRPr="007F365F">
          <w:rPr>
            <w:rStyle w:val="Hyperlink"/>
            <w:sz w:val="22"/>
          </w:rPr>
          <w:t>http://www.annals.org/content/138/4/273.full</w:t>
        </w:r>
      </w:hyperlink>
      <w:r w:rsidRPr="007F365F">
        <w:rPr>
          <w:sz w:val="22"/>
        </w:rPr>
        <w:t xml:space="preserve"> </w:t>
      </w:r>
    </w:p>
    <w:p w:rsidR="007F365F" w:rsidRPr="007F365F" w:rsidRDefault="007F365F" w:rsidP="007F365F">
      <w:pPr>
        <w:pStyle w:val="Refs1"/>
        <w:spacing w:before="100" w:beforeAutospacing="1" w:after="100" w:afterAutospacing="1"/>
        <w:rPr>
          <w:sz w:val="22"/>
        </w:rPr>
      </w:pPr>
      <w:r w:rsidRPr="007F365F">
        <w:rPr>
          <w:sz w:val="22"/>
        </w:rPr>
        <w:t xml:space="preserve">Fisher, Elliott S., David E. </w:t>
      </w:r>
      <w:proofErr w:type="spellStart"/>
      <w:r w:rsidRPr="007F365F">
        <w:rPr>
          <w:sz w:val="22"/>
        </w:rPr>
        <w:t>Wennberg</w:t>
      </w:r>
      <w:proofErr w:type="spellEnd"/>
      <w:r w:rsidRPr="007F365F">
        <w:rPr>
          <w:sz w:val="22"/>
        </w:rPr>
        <w:t xml:space="preserve">, </w:t>
      </w:r>
      <w:proofErr w:type="spellStart"/>
      <w:r w:rsidRPr="007F365F">
        <w:rPr>
          <w:sz w:val="22"/>
        </w:rPr>
        <w:t>Thérèse</w:t>
      </w:r>
      <w:proofErr w:type="spellEnd"/>
      <w:r w:rsidRPr="007F365F">
        <w:rPr>
          <w:sz w:val="22"/>
        </w:rPr>
        <w:t xml:space="preserve"> A. </w:t>
      </w:r>
      <w:proofErr w:type="spellStart"/>
      <w:r w:rsidRPr="007F365F">
        <w:rPr>
          <w:sz w:val="22"/>
        </w:rPr>
        <w:t>Stukel</w:t>
      </w:r>
      <w:proofErr w:type="spellEnd"/>
      <w:r w:rsidRPr="007F365F">
        <w:rPr>
          <w:sz w:val="22"/>
        </w:rPr>
        <w:t xml:space="preserve">, Daniel J. Gottlieb, F. L. Lucas, and </w:t>
      </w:r>
      <w:proofErr w:type="spellStart"/>
      <w:r w:rsidRPr="007F365F">
        <w:rPr>
          <w:sz w:val="22"/>
        </w:rPr>
        <w:t>Étoile</w:t>
      </w:r>
      <w:proofErr w:type="spellEnd"/>
      <w:r w:rsidRPr="007F365F">
        <w:rPr>
          <w:sz w:val="22"/>
        </w:rPr>
        <w:t xml:space="preserve"> L. </w:t>
      </w:r>
      <w:proofErr w:type="spellStart"/>
      <w:r w:rsidRPr="007F365F">
        <w:rPr>
          <w:sz w:val="22"/>
        </w:rPr>
        <w:t>Pinder</w:t>
      </w:r>
      <w:proofErr w:type="spellEnd"/>
      <w:r w:rsidRPr="007F365F">
        <w:rPr>
          <w:sz w:val="22"/>
        </w:rPr>
        <w:t xml:space="preserve"> 2003.  </w:t>
      </w:r>
      <w:proofErr w:type="gramStart"/>
      <w:r w:rsidRPr="007F365F">
        <w:rPr>
          <w:sz w:val="22"/>
        </w:rPr>
        <w:t>"</w:t>
      </w:r>
      <w:hyperlink r:id="rId12" w:history="1">
        <w:r w:rsidRPr="007F365F">
          <w:rPr>
            <w:rStyle w:val="Hyperlink"/>
            <w:sz w:val="22"/>
          </w:rPr>
          <w:t>The Implications of Regional Variations in Medicare Spending.</w:t>
        </w:r>
        <w:proofErr w:type="gramEnd"/>
        <w:r w:rsidRPr="007F365F">
          <w:rPr>
            <w:rStyle w:val="Hyperlink"/>
            <w:sz w:val="22"/>
          </w:rPr>
          <w:t xml:space="preserve"> Part 2: Health Outcomes and Satisfaction with Care.</w:t>
        </w:r>
      </w:hyperlink>
      <w:r w:rsidRPr="007F365F">
        <w:rPr>
          <w:sz w:val="22"/>
        </w:rPr>
        <w:t xml:space="preserve">" </w:t>
      </w:r>
      <w:r w:rsidRPr="007F365F">
        <w:rPr>
          <w:i/>
          <w:iCs/>
          <w:sz w:val="22"/>
        </w:rPr>
        <w:t>Annals of Internal Medicine</w:t>
      </w:r>
      <w:r w:rsidRPr="007F365F">
        <w:rPr>
          <w:sz w:val="22"/>
        </w:rPr>
        <w:t xml:space="preserve"> 138(4):288-299. URL </w:t>
      </w:r>
      <w:hyperlink r:id="rId13" w:history="1">
        <w:r w:rsidRPr="007F365F">
          <w:rPr>
            <w:rStyle w:val="Hyperlink"/>
            <w:sz w:val="22"/>
          </w:rPr>
          <w:t>http://www.annals.org/content/138/4/288.full.pdf</w:t>
        </w:r>
      </w:hyperlink>
      <w:r w:rsidRPr="007F365F">
        <w:rPr>
          <w:sz w:val="22"/>
        </w:rPr>
        <w:t xml:space="preserve"> </w:t>
      </w:r>
    </w:p>
    <w:p w:rsidR="007F365F" w:rsidRPr="00317934" w:rsidRDefault="00317934" w:rsidP="00317934">
      <w:pPr>
        <w:pStyle w:val="Refs1"/>
        <w:spacing w:before="100" w:beforeAutospacing="1" w:after="100" w:afterAutospacing="1"/>
        <w:rPr>
          <w:sz w:val="22"/>
        </w:rPr>
      </w:pPr>
      <w:proofErr w:type="gramStart"/>
      <w:r>
        <w:rPr>
          <w:sz w:val="22"/>
        </w:rPr>
        <w:t>Gottlieb, Daniel J.,</w:t>
      </w:r>
      <w:r w:rsidR="007F365F" w:rsidRPr="007F365F">
        <w:rPr>
          <w:sz w:val="22"/>
        </w:rPr>
        <w:t xml:space="preserve"> </w:t>
      </w:r>
      <w:proofErr w:type="spellStart"/>
      <w:r w:rsidRPr="00317934">
        <w:rPr>
          <w:sz w:val="22"/>
        </w:rPr>
        <w:t>Weiping</w:t>
      </w:r>
      <w:proofErr w:type="spellEnd"/>
      <w:r w:rsidRPr="00317934">
        <w:rPr>
          <w:sz w:val="22"/>
        </w:rPr>
        <w:t xml:space="preserve"> Zhou, </w:t>
      </w:r>
      <w:proofErr w:type="spellStart"/>
      <w:r w:rsidRPr="00317934">
        <w:rPr>
          <w:sz w:val="22"/>
        </w:rPr>
        <w:t>Yunjie</w:t>
      </w:r>
      <w:proofErr w:type="spellEnd"/>
      <w:r w:rsidRPr="00317934">
        <w:rPr>
          <w:sz w:val="22"/>
        </w:rPr>
        <w:t xml:space="preserve"> Song, Kathryn Gilman Andrews, Jonathan S. Skinner, and</w:t>
      </w:r>
      <w:r>
        <w:rPr>
          <w:sz w:val="22"/>
        </w:rPr>
        <w:t xml:space="preserve"> </w:t>
      </w:r>
      <w:r w:rsidRPr="00317934">
        <w:rPr>
          <w:sz w:val="22"/>
        </w:rPr>
        <w:t>Jason M. Sutherland</w:t>
      </w:r>
      <w:r>
        <w:rPr>
          <w:sz w:val="22"/>
        </w:rPr>
        <w:t>.</w:t>
      </w:r>
      <w:proofErr w:type="gramEnd"/>
      <w:r>
        <w:rPr>
          <w:sz w:val="22"/>
        </w:rPr>
        <w:t xml:space="preserve"> 2010</w:t>
      </w:r>
      <w:r w:rsidR="007F365F" w:rsidRPr="007F365F">
        <w:rPr>
          <w:sz w:val="22"/>
        </w:rPr>
        <w:t xml:space="preserve">. </w:t>
      </w:r>
      <w:r w:rsidR="007F365F">
        <w:rPr>
          <w:sz w:val="22"/>
        </w:rPr>
        <w:t>“</w:t>
      </w:r>
      <w:r w:rsidR="007F365F" w:rsidRPr="007F365F">
        <w:rPr>
          <w:sz w:val="22"/>
        </w:rPr>
        <w:t>Prices Don’t Drive Regional Medicare Spending Variations,</w:t>
      </w:r>
      <w:r w:rsidR="007F365F">
        <w:rPr>
          <w:sz w:val="22"/>
        </w:rPr>
        <w:t>”</w:t>
      </w:r>
      <w:r w:rsidR="007F365F" w:rsidRPr="007F365F">
        <w:rPr>
          <w:sz w:val="22"/>
        </w:rPr>
        <w:t xml:space="preserve"> </w:t>
      </w:r>
      <w:r w:rsidR="007F365F" w:rsidRPr="00317934">
        <w:rPr>
          <w:i/>
          <w:sz w:val="22"/>
        </w:rPr>
        <w:t>Health Affairs</w:t>
      </w:r>
      <w:r>
        <w:rPr>
          <w:sz w:val="22"/>
        </w:rPr>
        <w:t xml:space="preserve">, 29 (3): </w:t>
      </w:r>
      <w:r w:rsidRPr="00317934">
        <w:rPr>
          <w:sz w:val="22"/>
        </w:rPr>
        <w:t>537</w:t>
      </w:r>
      <w:r w:rsidRPr="00317934">
        <w:rPr>
          <w:i/>
          <w:iCs/>
          <w:sz w:val="22"/>
        </w:rPr>
        <w:t>–</w:t>
      </w:r>
      <w:r w:rsidRPr="00317934">
        <w:rPr>
          <w:sz w:val="22"/>
        </w:rPr>
        <w:t>543</w:t>
      </w:r>
      <w:r>
        <w:rPr>
          <w:sz w:val="22"/>
        </w:rPr>
        <w:t>.</w:t>
      </w:r>
    </w:p>
    <w:p w:rsidR="008349C2" w:rsidRPr="0076043C" w:rsidRDefault="008349C2" w:rsidP="001D56D8">
      <w:pPr>
        <w:pStyle w:val="Refs1"/>
        <w:spacing w:before="100" w:beforeAutospacing="1" w:after="100" w:afterAutospacing="1"/>
        <w:rPr>
          <w:sz w:val="22"/>
        </w:rPr>
      </w:pPr>
      <w:r w:rsidRPr="0076043C">
        <w:rPr>
          <w:sz w:val="22"/>
        </w:rPr>
        <w:t xml:space="preserve">Hardin, Garrett. 1968. “The Tragedy of the Commons.” </w:t>
      </w:r>
      <w:r w:rsidRPr="0076043C">
        <w:rPr>
          <w:i/>
          <w:sz w:val="22"/>
        </w:rPr>
        <w:t>Science,</w:t>
      </w:r>
      <w:r w:rsidRPr="0076043C">
        <w:rPr>
          <w:sz w:val="22"/>
        </w:rPr>
        <w:t xml:space="preserve"> </w:t>
      </w:r>
      <w:r w:rsidRPr="0076043C">
        <w:rPr>
          <w:i/>
          <w:sz w:val="22"/>
        </w:rPr>
        <w:t>162</w:t>
      </w:r>
      <w:r w:rsidRPr="0076043C">
        <w:rPr>
          <w:sz w:val="22"/>
        </w:rPr>
        <w:t>, 1243–1248.</w:t>
      </w:r>
    </w:p>
    <w:p w:rsidR="007F365F" w:rsidRPr="007F365F" w:rsidRDefault="007F365F" w:rsidP="007F365F">
      <w:pPr>
        <w:pStyle w:val="Refs1"/>
        <w:spacing w:before="100" w:beforeAutospacing="1" w:after="100" w:afterAutospacing="1"/>
        <w:rPr>
          <w:sz w:val="22"/>
        </w:rPr>
      </w:pPr>
      <w:proofErr w:type="gramStart"/>
      <w:r w:rsidRPr="007F365F">
        <w:rPr>
          <w:sz w:val="22"/>
        </w:rPr>
        <w:t xml:space="preserve">Hines, Steve, and </w:t>
      </w:r>
      <w:proofErr w:type="spellStart"/>
      <w:r w:rsidRPr="007F365F">
        <w:rPr>
          <w:sz w:val="22"/>
        </w:rPr>
        <w:t>Maulik</w:t>
      </w:r>
      <w:proofErr w:type="spellEnd"/>
      <w:r w:rsidRPr="007F365F">
        <w:rPr>
          <w:sz w:val="22"/>
        </w:rPr>
        <w:t xml:space="preserve"> S. Joshi.</w:t>
      </w:r>
      <w:proofErr w:type="gramEnd"/>
      <w:r w:rsidRPr="007F365F">
        <w:rPr>
          <w:sz w:val="22"/>
        </w:rPr>
        <w:t xml:space="preserve"> 2008. </w:t>
      </w:r>
      <w:r w:rsidRPr="006D51E5">
        <w:rPr>
          <w:sz w:val="22"/>
        </w:rPr>
        <w:t xml:space="preserve">Variation in Quality of Care </w:t>
      </w:r>
      <w:proofErr w:type="gramStart"/>
      <w:r w:rsidRPr="006D51E5">
        <w:rPr>
          <w:sz w:val="22"/>
        </w:rPr>
        <w:t>Within</w:t>
      </w:r>
      <w:proofErr w:type="gramEnd"/>
      <w:r w:rsidRPr="006D51E5">
        <w:rPr>
          <w:sz w:val="22"/>
        </w:rPr>
        <w:t xml:space="preserve"> Health Systems</w:t>
      </w:r>
      <w:r w:rsidRPr="007F365F">
        <w:rPr>
          <w:sz w:val="22"/>
        </w:rPr>
        <w:t xml:space="preserve">, </w:t>
      </w:r>
      <w:r w:rsidRPr="007F365F">
        <w:rPr>
          <w:i/>
          <w:iCs/>
          <w:sz w:val="22"/>
        </w:rPr>
        <w:t>The Joint Commission Journal on Quality and Patient Safety</w:t>
      </w:r>
      <w:r w:rsidRPr="007F365F">
        <w:rPr>
          <w:sz w:val="22"/>
        </w:rPr>
        <w:t xml:space="preserve">, June 2008 34 (6), 326-332. </w:t>
      </w:r>
    </w:p>
    <w:p w:rsidR="00AD6487" w:rsidRPr="0076043C" w:rsidRDefault="00E5753C" w:rsidP="001D56D8">
      <w:pPr>
        <w:pStyle w:val="Refs1"/>
        <w:spacing w:before="100" w:beforeAutospacing="1" w:after="100" w:afterAutospacing="1"/>
        <w:rPr>
          <w:sz w:val="22"/>
        </w:rPr>
      </w:pPr>
      <w:proofErr w:type="gramStart"/>
      <w:r w:rsidRPr="0076043C">
        <w:rPr>
          <w:sz w:val="22"/>
        </w:rPr>
        <w:t>Lynn, Joanne, and Jane Brock.</w:t>
      </w:r>
      <w:proofErr w:type="gramEnd"/>
      <w:r w:rsidRPr="0076043C">
        <w:rPr>
          <w:sz w:val="22"/>
        </w:rPr>
        <w:t xml:space="preserve"> 2010.  "Applying Ostrom's Model of Sustained Voluntary Institutions Managing Common Pool Resources to the Challenges of Health Care." (Working Paper)</w:t>
      </w:r>
    </w:p>
    <w:p w:rsidR="00A942FB" w:rsidRPr="0076043C" w:rsidRDefault="00E5753C" w:rsidP="001D56D8">
      <w:pPr>
        <w:pStyle w:val="Refs1"/>
        <w:spacing w:before="100" w:beforeAutospacing="1" w:after="100" w:afterAutospacing="1"/>
        <w:rPr>
          <w:sz w:val="22"/>
        </w:rPr>
      </w:pPr>
      <w:r w:rsidRPr="0076043C">
        <w:rPr>
          <w:sz w:val="22"/>
        </w:rPr>
        <w:t xml:space="preserve">McGinnis, Michael D., ed. 1999. </w:t>
      </w:r>
      <w:r w:rsidRPr="0076043C">
        <w:rPr>
          <w:i/>
          <w:sz w:val="22"/>
        </w:rPr>
        <w:t>Polycentricity and Local Public Economies: Readings from the Workshop in Political Theory and Policy Analysis</w:t>
      </w:r>
      <w:r w:rsidRPr="0076043C">
        <w:rPr>
          <w:sz w:val="22"/>
        </w:rPr>
        <w:t xml:space="preserve">. Ann Arbor: University of Michigan Press. </w:t>
      </w:r>
    </w:p>
    <w:p w:rsidR="00331B4C" w:rsidRPr="0076043C" w:rsidRDefault="00E5753C" w:rsidP="001D56D8">
      <w:pPr>
        <w:pStyle w:val="Refs1"/>
        <w:spacing w:before="100" w:beforeAutospacing="1" w:after="100" w:afterAutospacing="1"/>
        <w:rPr>
          <w:sz w:val="22"/>
        </w:rPr>
      </w:pPr>
      <w:r w:rsidRPr="0076043C">
        <w:rPr>
          <w:sz w:val="22"/>
        </w:rPr>
        <w:t xml:space="preserve">Nichols, Len M., Micah Weinberg, Julie Barnes. 2009. </w:t>
      </w:r>
      <w:r w:rsidRPr="0076043C">
        <w:rPr>
          <w:i/>
          <w:sz w:val="22"/>
        </w:rPr>
        <w:t>Grand Junction, Colorado: A Health Community That Works</w:t>
      </w:r>
      <w:r w:rsidRPr="0076043C">
        <w:rPr>
          <w:sz w:val="22"/>
        </w:rPr>
        <w:t>. Washington, DC: New America Foundation, August 2009.</w:t>
      </w:r>
      <w:r w:rsidR="00516264">
        <w:rPr>
          <w:sz w:val="22"/>
        </w:rPr>
        <w:t xml:space="preserve"> </w:t>
      </w:r>
      <w:hyperlink r:id="rId14" w:history="1">
        <w:r w:rsidR="00516264" w:rsidRPr="00516264">
          <w:rPr>
            <w:rStyle w:val="Hyperlink"/>
            <w:i/>
            <w:iCs/>
            <w:sz w:val="22"/>
          </w:rPr>
          <w:t>http://</w:t>
        </w:r>
      </w:hyperlink>
      <w:hyperlink r:id="rId15" w:history="1">
        <w:r w:rsidR="00516264" w:rsidRPr="00516264">
          <w:rPr>
            <w:rStyle w:val="Hyperlink"/>
            <w:i/>
            <w:iCs/>
            <w:sz w:val="22"/>
          </w:rPr>
          <w:t>newamerica.net/files/GrandJunctionCOHealthCommunityWorks.pdf</w:t>
        </w:r>
      </w:hyperlink>
    </w:p>
    <w:p w:rsidR="00516264" w:rsidRPr="00516264" w:rsidRDefault="00516264" w:rsidP="00516264">
      <w:pPr>
        <w:pStyle w:val="Refs1"/>
        <w:spacing w:before="100" w:beforeAutospacing="1" w:after="100" w:afterAutospacing="1"/>
        <w:rPr>
          <w:sz w:val="22"/>
        </w:rPr>
      </w:pPr>
      <w:r w:rsidRPr="00516264">
        <w:rPr>
          <w:sz w:val="22"/>
        </w:rPr>
        <w:t xml:space="preserve">Nolan, Thomas. 2010.  "US Health Care Reform by Region." </w:t>
      </w:r>
      <w:proofErr w:type="gramStart"/>
      <w:r w:rsidRPr="00516264">
        <w:rPr>
          <w:sz w:val="22"/>
        </w:rPr>
        <w:t>Presented to the IHI (Institute for Healthcare Improvement) Board of Directors on February 17, 2010.</w:t>
      </w:r>
      <w:proofErr w:type="gramEnd"/>
      <w:r w:rsidRPr="00516264">
        <w:rPr>
          <w:sz w:val="22"/>
        </w:rPr>
        <w:t xml:space="preserve"> URL </w:t>
      </w:r>
      <w:hyperlink r:id="rId16" w:history="1">
        <w:r w:rsidRPr="00516264">
          <w:rPr>
            <w:rStyle w:val="Hyperlink"/>
            <w:sz w:val="22"/>
          </w:rPr>
          <w:t>http://www.ihi.org/NR/rdonlyres/07730B39-FCF0-43CC-AA40-2DCAC2B22491/0/IHINolanUSHealthCareReformbyRegionFeb10.pdf</w:t>
        </w:r>
      </w:hyperlink>
    </w:p>
    <w:p w:rsidR="00A942FB" w:rsidRPr="0076043C" w:rsidRDefault="00E5753C" w:rsidP="001D56D8">
      <w:pPr>
        <w:pStyle w:val="Refs1"/>
        <w:spacing w:before="100" w:beforeAutospacing="1" w:after="100" w:afterAutospacing="1"/>
        <w:rPr>
          <w:sz w:val="22"/>
        </w:rPr>
      </w:pPr>
      <w:proofErr w:type="spellStart"/>
      <w:r w:rsidRPr="0076043C">
        <w:rPr>
          <w:sz w:val="22"/>
        </w:rPr>
        <w:t>Oakerson</w:t>
      </w:r>
      <w:proofErr w:type="spellEnd"/>
      <w:r w:rsidRPr="0076043C">
        <w:rPr>
          <w:sz w:val="22"/>
        </w:rPr>
        <w:t xml:space="preserve">, Ronald J. 1999. </w:t>
      </w:r>
      <w:r w:rsidRPr="0076043C">
        <w:rPr>
          <w:i/>
          <w:sz w:val="22"/>
        </w:rPr>
        <w:t>Governing Local Public Economies: Creating the Civic Metropolis.</w:t>
      </w:r>
      <w:r w:rsidRPr="0076043C">
        <w:rPr>
          <w:sz w:val="22"/>
        </w:rPr>
        <w:t xml:space="preserve"> Oakland: ICS Press.</w:t>
      </w:r>
    </w:p>
    <w:p w:rsidR="00A942FB" w:rsidRPr="0076043C" w:rsidRDefault="00E5753C" w:rsidP="001D56D8">
      <w:pPr>
        <w:pStyle w:val="Refs1"/>
        <w:spacing w:before="100" w:beforeAutospacing="1" w:after="100" w:afterAutospacing="1"/>
        <w:rPr>
          <w:sz w:val="22"/>
        </w:rPr>
      </w:pPr>
      <w:r w:rsidRPr="0076043C">
        <w:rPr>
          <w:sz w:val="22"/>
        </w:rPr>
        <w:t>Ostrom, Elinor. 1990</w:t>
      </w:r>
      <w:r w:rsidRPr="0076043C">
        <w:rPr>
          <w:i/>
          <w:sz w:val="22"/>
        </w:rPr>
        <w:t>. Governing the Commons: The Evolution of Institutions for Collective Action</w:t>
      </w:r>
      <w:r w:rsidRPr="0076043C">
        <w:rPr>
          <w:sz w:val="22"/>
        </w:rPr>
        <w:t>. New York: Cambridge University Press.</w:t>
      </w:r>
    </w:p>
    <w:p w:rsidR="001E4A34" w:rsidRPr="0076043C" w:rsidRDefault="00E5753C" w:rsidP="001D56D8">
      <w:pPr>
        <w:pStyle w:val="Refs1"/>
        <w:spacing w:before="100" w:beforeAutospacing="1" w:after="100" w:afterAutospacing="1"/>
        <w:rPr>
          <w:sz w:val="22"/>
        </w:rPr>
      </w:pPr>
      <w:proofErr w:type="gramStart"/>
      <w:r w:rsidRPr="0076043C">
        <w:rPr>
          <w:sz w:val="22"/>
        </w:rPr>
        <w:t>Ostrom, Elinor, Roger B. Parks, and Gordon P. Whitaker.</w:t>
      </w:r>
      <w:proofErr w:type="gramEnd"/>
      <w:r w:rsidRPr="0076043C">
        <w:rPr>
          <w:sz w:val="22"/>
        </w:rPr>
        <w:t xml:space="preserve"> 1974. "Defining and Measuring Structural Variations in Interorganizational Arrangements." </w:t>
      </w:r>
      <w:r w:rsidRPr="0076043C">
        <w:rPr>
          <w:i/>
          <w:iCs/>
          <w:sz w:val="22"/>
        </w:rPr>
        <w:t>Publius</w:t>
      </w:r>
      <w:r w:rsidRPr="0076043C">
        <w:rPr>
          <w:sz w:val="22"/>
        </w:rPr>
        <w:t xml:space="preserve"> 4(4) (Fall): 87</w:t>
      </w:r>
      <w:r w:rsidRPr="0076043C">
        <w:rPr>
          <w:sz w:val="22"/>
        </w:rPr>
        <w:noBreakHyphen/>
        <w:t xml:space="preserve">108. </w:t>
      </w:r>
      <w:proofErr w:type="gramStart"/>
      <w:r w:rsidRPr="0076043C">
        <w:rPr>
          <w:sz w:val="22"/>
        </w:rPr>
        <w:t>Reprinted in McGinnis 1999.</w:t>
      </w:r>
      <w:proofErr w:type="gramEnd"/>
    </w:p>
    <w:p w:rsidR="001E4A34" w:rsidRPr="0076043C" w:rsidRDefault="00E5753C" w:rsidP="001D56D8">
      <w:pPr>
        <w:pStyle w:val="Refs1"/>
        <w:spacing w:before="100" w:beforeAutospacing="1" w:after="100" w:afterAutospacing="1"/>
        <w:rPr>
          <w:sz w:val="22"/>
        </w:rPr>
      </w:pPr>
      <w:r w:rsidRPr="0076043C">
        <w:rPr>
          <w:sz w:val="22"/>
        </w:rPr>
        <w:t xml:space="preserve">Ostrom, Vincent. 2008. </w:t>
      </w:r>
      <w:r w:rsidRPr="0076043C">
        <w:rPr>
          <w:i/>
          <w:iCs/>
          <w:sz w:val="22"/>
        </w:rPr>
        <w:t>The Political Theory of a Compound Republic: Designing the American Experiment</w:t>
      </w:r>
      <w:r w:rsidRPr="0076043C">
        <w:rPr>
          <w:sz w:val="22"/>
        </w:rPr>
        <w:t xml:space="preserve">. 3d ed. Lanham, MD: Lexington Books. </w:t>
      </w:r>
      <w:proofErr w:type="gramStart"/>
      <w:r w:rsidRPr="0076043C">
        <w:rPr>
          <w:sz w:val="22"/>
        </w:rPr>
        <w:t>First published in 1971.</w:t>
      </w:r>
      <w:proofErr w:type="gramEnd"/>
      <w:r w:rsidRPr="0076043C">
        <w:rPr>
          <w:sz w:val="22"/>
        </w:rPr>
        <w:t xml:space="preserve"> </w:t>
      </w:r>
    </w:p>
    <w:p w:rsidR="007F365F" w:rsidRPr="007F365F" w:rsidRDefault="007F365F" w:rsidP="007F365F">
      <w:pPr>
        <w:pStyle w:val="Refs1"/>
        <w:spacing w:before="100" w:beforeAutospacing="1" w:after="100" w:afterAutospacing="1"/>
        <w:rPr>
          <w:sz w:val="22"/>
        </w:rPr>
      </w:pPr>
      <w:proofErr w:type="gramStart"/>
      <w:r w:rsidRPr="007F365F">
        <w:rPr>
          <w:sz w:val="22"/>
        </w:rPr>
        <w:t>Skinner, Jonathan, and Elliot Fisher.</w:t>
      </w:r>
      <w:proofErr w:type="gramEnd"/>
      <w:r w:rsidRPr="007F365F">
        <w:rPr>
          <w:sz w:val="22"/>
        </w:rPr>
        <w:t xml:space="preserve"> 2010. Reflections on Geographic Variations in U.S. Health Care, </w:t>
      </w:r>
      <w:hyperlink r:id="rId17" w:history="1">
        <w:r w:rsidRPr="007F365F">
          <w:rPr>
            <w:rStyle w:val="Hyperlink"/>
            <w:sz w:val="22"/>
          </w:rPr>
          <w:t>http://delong.typepad.com/skinner-fisher-da-05_12_10.pdf</w:t>
        </w:r>
      </w:hyperlink>
      <w:r w:rsidRPr="007F365F">
        <w:rPr>
          <w:sz w:val="22"/>
        </w:rPr>
        <w:t xml:space="preserve"> </w:t>
      </w:r>
    </w:p>
    <w:p w:rsidR="00631B5D" w:rsidRDefault="00E5753C" w:rsidP="001D56D8">
      <w:pPr>
        <w:pStyle w:val="Refs1"/>
        <w:spacing w:before="100" w:beforeAutospacing="1" w:after="100" w:afterAutospacing="1"/>
        <w:rPr>
          <w:sz w:val="22"/>
        </w:rPr>
      </w:pPr>
      <w:proofErr w:type="gramStart"/>
      <w:r w:rsidRPr="0076043C">
        <w:rPr>
          <w:sz w:val="22"/>
        </w:rPr>
        <w:t>Thorson, Marsha, Jane Brock, Jason Mitchell, and Joanne Lynn.</w:t>
      </w:r>
      <w:proofErr w:type="gramEnd"/>
      <w:r w:rsidRPr="0076043C">
        <w:rPr>
          <w:sz w:val="22"/>
        </w:rPr>
        <w:t xml:space="preserve"> 2010. “Grand Junction, Colorado: How a Community Drew On Its Values to Shape A Superior Health System,” </w:t>
      </w:r>
      <w:r w:rsidRPr="0076043C">
        <w:rPr>
          <w:i/>
          <w:sz w:val="22"/>
        </w:rPr>
        <w:t>Health Affairs</w:t>
      </w:r>
      <w:r w:rsidRPr="0076043C">
        <w:rPr>
          <w:sz w:val="22"/>
        </w:rPr>
        <w:t xml:space="preserve"> 29 (9), 1678-1686.</w:t>
      </w:r>
    </w:p>
    <w:p w:rsidR="007F365F" w:rsidRPr="007F365F" w:rsidRDefault="007F365F" w:rsidP="007F365F">
      <w:pPr>
        <w:pStyle w:val="Refs1"/>
        <w:spacing w:before="100" w:beforeAutospacing="1" w:after="100" w:afterAutospacing="1"/>
        <w:rPr>
          <w:sz w:val="22"/>
        </w:rPr>
      </w:pPr>
      <w:proofErr w:type="spellStart"/>
      <w:proofErr w:type="gramStart"/>
      <w:r w:rsidRPr="007F365F">
        <w:rPr>
          <w:sz w:val="22"/>
        </w:rPr>
        <w:t>Wennberg</w:t>
      </w:r>
      <w:proofErr w:type="spellEnd"/>
      <w:r w:rsidRPr="007F365F">
        <w:rPr>
          <w:sz w:val="22"/>
        </w:rPr>
        <w:t>, John E., Shannon Brownlee, Elliott S. Fisher, Jonathan S. Skinner and James N. Weinstein.</w:t>
      </w:r>
      <w:proofErr w:type="gramEnd"/>
      <w:r w:rsidRPr="007F365F">
        <w:rPr>
          <w:sz w:val="22"/>
        </w:rPr>
        <w:t xml:space="preserve"> 2008. </w:t>
      </w:r>
      <w:hyperlink r:id="rId18" w:history="1">
        <w:r w:rsidRPr="007F365F">
          <w:rPr>
            <w:rStyle w:val="Hyperlink"/>
            <w:sz w:val="22"/>
          </w:rPr>
          <w:t>Agenda for Change: Improving Quality and Curbing Health Care Spending: Opportunities for the Congress and the Obama Administration</w:t>
        </w:r>
      </w:hyperlink>
      <w:r w:rsidRPr="007F365F">
        <w:rPr>
          <w:sz w:val="22"/>
        </w:rPr>
        <w:t xml:space="preserve">, </w:t>
      </w:r>
      <w:proofErr w:type="gramStart"/>
      <w:r w:rsidRPr="007F365F">
        <w:rPr>
          <w:sz w:val="22"/>
        </w:rPr>
        <w:t>A</w:t>
      </w:r>
      <w:proofErr w:type="gramEnd"/>
      <w:r w:rsidRPr="007F365F">
        <w:rPr>
          <w:sz w:val="22"/>
        </w:rPr>
        <w:t xml:space="preserve"> Dartmouth Atlas White Paper, December 2008. </w:t>
      </w:r>
    </w:p>
    <w:p w:rsidR="007F365F" w:rsidRDefault="007F365F" w:rsidP="001D56D8">
      <w:pPr>
        <w:pStyle w:val="Refs1"/>
        <w:spacing w:before="100" w:beforeAutospacing="1" w:after="100" w:afterAutospacing="1"/>
        <w:rPr>
          <w:sz w:val="22"/>
        </w:rPr>
      </w:pPr>
    </w:p>
    <w:p w:rsidR="00D947D2" w:rsidRDefault="00D947D2">
      <w:pPr>
        <w:rPr>
          <w:rFonts w:asciiTheme="minorHAnsi" w:eastAsiaTheme="minorHAnsi" w:hAnsiTheme="minorHAnsi" w:cstheme="minorHAnsi"/>
          <w:sz w:val="22"/>
        </w:rPr>
      </w:pPr>
      <w:r>
        <w:rPr>
          <w:sz w:val="22"/>
        </w:rPr>
        <w:br w:type="page"/>
      </w:r>
    </w:p>
    <w:p w:rsidR="000824BF" w:rsidRDefault="000824BF" w:rsidP="00A310E2">
      <w:pPr>
        <w:spacing w:before="100" w:beforeAutospacing="1" w:after="100" w:afterAutospacing="1"/>
        <w:jc w:val="center"/>
        <w:rPr>
          <w:rFonts w:asciiTheme="minorHAnsi" w:hAnsiTheme="minorHAnsi"/>
          <w:b/>
          <w:sz w:val="28"/>
        </w:rPr>
      </w:pPr>
    </w:p>
    <w:p w:rsidR="00A310E2" w:rsidRDefault="00A310E2" w:rsidP="00A310E2">
      <w:pPr>
        <w:spacing w:before="100" w:beforeAutospacing="1" w:after="100" w:afterAutospacing="1"/>
        <w:jc w:val="center"/>
        <w:rPr>
          <w:rFonts w:asciiTheme="minorHAnsi" w:hAnsiTheme="minorHAnsi"/>
          <w:b/>
          <w:bCs/>
          <w:sz w:val="28"/>
        </w:rPr>
      </w:pPr>
      <w:proofErr w:type="gramStart"/>
      <w:r w:rsidRPr="00DE6480">
        <w:rPr>
          <w:rFonts w:asciiTheme="minorHAnsi" w:hAnsiTheme="minorHAnsi"/>
          <w:b/>
          <w:sz w:val="28"/>
        </w:rPr>
        <w:t>Table 1.</w:t>
      </w:r>
      <w:proofErr w:type="gramEnd"/>
      <w:r w:rsidRPr="00DE6480">
        <w:rPr>
          <w:rFonts w:asciiTheme="minorHAnsi" w:hAnsiTheme="minorHAnsi"/>
          <w:sz w:val="28"/>
        </w:rPr>
        <w:t xml:space="preserve"> </w:t>
      </w:r>
      <w:r w:rsidRPr="00DE6480">
        <w:rPr>
          <w:rFonts w:asciiTheme="minorHAnsi" w:hAnsiTheme="minorHAnsi"/>
          <w:b/>
          <w:bCs/>
          <w:sz w:val="28"/>
        </w:rPr>
        <w:t xml:space="preserve">Potential </w:t>
      </w:r>
      <w:r w:rsidR="006B76C7">
        <w:rPr>
          <w:rFonts w:asciiTheme="minorHAnsi" w:hAnsiTheme="minorHAnsi"/>
          <w:b/>
          <w:bCs/>
          <w:sz w:val="28"/>
        </w:rPr>
        <w:t>Dilemmas</w:t>
      </w:r>
      <w:r w:rsidRPr="00DE6480">
        <w:rPr>
          <w:rFonts w:asciiTheme="minorHAnsi" w:hAnsiTheme="minorHAnsi"/>
          <w:b/>
          <w:bCs/>
          <w:sz w:val="28"/>
        </w:rPr>
        <w:t xml:space="preserve"> in Each Component of the Health Commons</w:t>
      </w:r>
    </w:p>
    <w:p w:rsidR="000824BF" w:rsidRPr="00DE6480" w:rsidRDefault="000824BF" w:rsidP="00A310E2">
      <w:pPr>
        <w:spacing w:before="100" w:beforeAutospacing="1" w:after="100" w:afterAutospacing="1"/>
        <w:jc w:val="center"/>
        <w:rPr>
          <w:rFonts w:asciiTheme="minorHAnsi" w:hAnsiTheme="minorHAnsi"/>
          <w:sz w:val="28"/>
        </w:rPr>
      </w:pPr>
    </w:p>
    <w:tbl>
      <w:tblPr>
        <w:tblStyle w:val="TableGrid"/>
        <w:tblW w:w="0" w:type="auto"/>
        <w:tblLook w:val="04A0"/>
      </w:tblPr>
      <w:tblGrid>
        <w:gridCol w:w="2214"/>
        <w:gridCol w:w="2214"/>
        <w:gridCol w:w="2214"/>
        <w:gridCol w:w="2214"/>
      </w:tblGrid>
      <w:tr w:rsidR="00A310E2" w:rsidTr="00E4290F">
        <w:tc>
          <w:tcPr>
            <w:tcW w:w="2214" w:type="dxa"/>
            <w:vAlign w:val="center"/>
          </w:tcPr>
          <w:p w:rsidR="00A310E2" w:rsidRPr="003F65A4" w:rsidRDefault="006B76C7" w:rsidP="00E4290F">
            <w:pPr>
              <w:pStyle w:val="NormalWeb"/>
              <w:spacing w:before="0" w:beforeAutospacing="0" w:after="0" w:afterAutospacing="0"/>
              <w:jc w:val="center"/>
              <w:rPr>
                <w:rFonts w:ascii="Arial" w:hAnsi="Arial" w:cs="Arial"/>
                <w:szCs w:val="36"/>
              </w:rPr>
            </w:pPr>
            <w:r>
              <w:rPr>
                <w:rFonts w:ascii="Calibri" w:eastAsia="Calibri" w:hAnsi="Calibri"/>
                <w:i/>
                <w:iCs/>
                <w:color w:val="000000"/>
                <w:kern w:val="24"/>
                <w:szCs w:val="32"/>
              </w:rPr>
              <w:t>Dilemma</w:t>
            </w:r>
            <w:r w:rsidR="00A310E2" w:rsidRPr="003F65A4">
              <w:rPr>
                <w:rFonts w:ascii="Calibri" w:eastAsia="Calibri" w:hAnsi="Calibri"/>
                <w:i/>
                <w:iCs/>
                <w:color w:val="000000"/>
                <w:kern w:val="24"/>
                <w:szCs w:val="32"/>
              </w:rPr>
              <w:t xml:space="preserve"> Type </w:t>
            </w:r>
          </w:p>
        </w:tc>
        <w:tc>
          <w:tcPr>
            <w:tcW w:w="2214" w:type="dxa"/>
            <w:vAlign w:val="center"/>
          </w:tcPr>
          <w:p w:rsidR="00A310E2" w:rsidRPr="003F65A4" w:rsidRDefault="00A310E2" w:rsidP="00E4290F">
            <w:pPr>
              <w:pStyle w:val="NormalWeb"/>
              <w:spacing w:before="0" w:beforeAutospacing="0" w:after="0" w:afterAutospacing="0"/>
              <w:jc w:val="center"/>
              <w:rPr>
                <w:rFonts w:ascii="Arial" w:hAnsi="Arial" w:cs="Arial"/>
                <w:szCs w:val="36"/>
              </w:rPr>
            </w:pPr>
            <w:r w:rsidRPr="003F65A4">
              <w:rPr>
                <w:rFonts w:ascii="Calibri" w:eastAsia="Calibri" w:hAnsi="Calibri"/>
                <w:b/>
                <w:bCs/>
                <w:color w:val="000000"/>
                <w:kern w:val="24"/>
                <w:szCs w:val="32"/>
              </w:rPr>
              <w:t xml:space="preserve">Human Capital (Professionals) </w:t>
            </w:r>
          </w:p>
        </w:tc>
        <w:tc>
          <w:tcPr>
            <w:tcW w:w="2214" w:type="dxa"/>
            <w:vAlign w:val="center"/>
          </w:tcPr>
          <w:p w:rsidR="00A310E2" w:rsidRPr="003F65A4" w:rsidRDefault="00A310E2" w:rsidP="00E4290F">
            <w:pPr>
              <w:pStyle w:val="NormalWeb"/>
              <w:spacing w:before="0" w:beforeAutospacing="0" w:after="0" w:afterAutospacing="0"/>
              <w:jc w:val="center"/>
              <w:rPr>
                <w:rFonts w:ascii="Arial" w:hAnsi="Arial" w:cs="Arial"/>
                <w:szCs w:val="36"/>
              </w:rPr>
            </w:pPr>
            <w:r w:rsidRPr="003F65A4">
              <w:rPr>
                <w:rFonts w:ascii="Calibri" w:eastAsia="Calibri" w:hAnsi="Calibri"/>
                <w:b/>
                <w:bCs/>
                <w:color w:val="000000"/>
                <w:kern w:val="24"/>
                <w:szCs w:val="32"/>
              </w:rPr>
              <w:t xml:space="preserve">Physical Capital (Facilities and Managers) </w:t>
            </w:r>
          </w:p>
        </w:tc>
        <w:tc>
          <w:tcPr>
            <w:tcW w:w="2214" w:type="dxa"/>
            <w:vAlign w:val="center"/>
          </w:tcPr>
          <w:p w:rsidR="00A310E2" w:rsidRPr="003F65A4" w:rsidRDefault="00A310E2" w:rsidP="00E4290F">
            <w:pPr>
              <w:pStyle w:val="NormalWeb"/>
              <w:spacing w:before="0" w:beforeAutospacing="0" w:after="0" w:afterAutospacing="0"/>
              <w:jc w:val="center"/>
              <w:rPr>
                <w:rFonts w:ascii="Arial" w:hAnsi="Arial" w:cs="Arial"/>
                <w:szCs w:val="36"/>
              </w:rPr>
            </w:pPr>
            <w:r w:rsidRPr="003F65A4">
              <w:rPr>
                <w:rFonts w:ascii="Calibri" w:eastAsia="Calibri" w:hAnsi="Calibri"/>
                <w:b/>
                <w:bCs/>
                <w:color w:val="000000"/>
                <w:kern w:val="24"/>
                <w:szCs w:val="32"/>
              </w:rPr>
              <w:t xml:space="preserve"> Financial Capital (Budgets) </w:t>
            </w:r>
          </w:p>
        </w:tc>
      </w:tr>
      <w:tr w:rsidR="00A310E2" w:rsidTr="00E4290F">
        <w:tc>
          <w:tcPr>
            <w:tcW w:w="2214" w:type="dxa"/>
            <w:vAlign w:val="center"/>
          </w:tcPr>
          <w:p w:rsidR="00A310E2" w:rsidRPr="003F65A4" w:rsidRDefault="00A310E2" w:rsidP="00E4290F">
            <w:pPr>
              <w:pStyle w:val="NormalWeb"/>
              <w:spacing w:before="0" w:beforeAutospacing="0" w:after="0" w:afterAutospacing="0"/>
              <w:jc w:val="center"/>
              <w:rPr>
                <w:rFonts w:ascii="Arial" w:hAnsi="Arial" w:cs="Arial"/>
                <w:szCs w:val="36"/>
              </w:rPr>
            </w:pPr>
            <w:r w:rsidRPr="003F65A4">
              <w:rPr>
                <w:rFonts w:ascii="Calibri" w:eastAsia="Calibri" w:hAnsi="Calibri"/>
                <w:i/>
                <w:iCs/>
                <w:color w:val="000000"/>
                <w:kern w:val="24"/>
                <w:szCs w:val="32"/>
              </w:rPr>
              <w:t xml:space="preserve">Over-harvesting </w:t>
            </w:r>
          </w:p>
        </w:tc>
        <w:tc>
          <w:tcPr>
            <w:tcW w:w="2214" w:type="dxa"/>
            <w:vAlign w:val="center"/>
          </w:tcPr>
          <w:p w:rsidR="00A310E2" w:rsidRPr="003F65A4" w:rsidRDefault="00A310E2" w:rsidP="00E4290F">
            <w:pPr>
              <w:pStyle w:val="NormalWeb"/>
              <w:spacing w:before="0" w:beforeAutospacing="0" w:after="0" w:afterAutospacing="0"/>
              <w:jc w:val="center"/>
              <w:rPr>
                <w:rFonts w:ascii="Arial" w:hAnsi="Arial" w:cs="Arial"/>
                <w:szCs w:val="36"/>
              </w:rPr>
            </w:pPr>
            <w:r w:rsidRPr="003F65A4">
              <w:rPr>
                <w:rFonts w:ascii="Calibri" w:eastAsia="Calibri" w:hAnsi="Calibri"/>
                <w:color w:val="000000"/>
                <w:kern w:val="24"/>
                <w:szCs w:val="32"/>
              </w:rPr>
              <w:t xml:space="preserve">Pressure to see more patients, shorter consultations </w:t>
            </w:r>
          </w:p>
        </w:tc>
        <w:tc>
          <w:tcPr>
            <w:tcW w:w="2214" w:type="dxa"/>
            <w:vAlign w:val="center"/>
          </w:tcPr>
          <w:p w:rsidR="00A310E2" w:rsidRPr="003F65A4" w:rsidRDefault="00A310E2" w:rsidP="00E4290F">
            <w:pPr>
              <w:pStyle w:val="NormalWeb"/>
              <w:spacing w:before="0" w:beforeAutospacing="0" w:after="0" w:afterAutospacing="0"/>
              <w:jc w:val="center"/>
              <w:rPr>
                <w:rFonts w:ascii="Arial" w:hAnsi="Arial" w:cs="Arial"/>
                <w:szCs w:val="36"/>
              </w:rPr>
            </w:pPr>
            <w:r w:rsidRPr="003F65A4">
              <w:rPr>
                <w:rFonts w:ascii="Calibri" w:eastAsia="Calibri" w:hAnsi="Calibri"/>
                <w:color w:val="000000"/>
                <w:kern w:val="24"/>
                <w:szCs w:val="32"/>
              </w:rPr>
              <w:t xml:space="preserve">Competitive pressures to build duplicate facilities </w:t>
            </w:r>
          </w:p>
        </w:tc>
        <w:tc>
          <w:tcPr>
            <w:tcW w:w="2214" w:type="dxa"/>
            <w:vAlign w:val="center"/>
          </w:tcPr>
          <w:p w:rsidR="00A310E2" w:rsidRPr="003F65A4" w:rsidRDefault="00A310E2" w:rsidP="00E4290F">
            <w:pPr>
              <w:pStyle w:val="NormalWeb"/>
              <w:spacing w:before="0" w:beforeAutospacing="0" w:after="0" w:afterAutospacing="0"/>
              <w:jc w:val="center"/>
              <w:rPr>
                <w:rFonts w:ascii="Arial" w:hAnsi="Arial" w:cs="Arial"/>
                <w:szCs w:val="36"/>
              </w:rPr>
            </w:pPr>
            <w:r w:rsidRPr="003F65A4">
              <w:rPr>
                <w:rFonts w:ascii="Calibri" w:eastAsia="Calibri" w:hAnsi="Calibri"/>
                <w:color w:val="000000"/>
                <w:kern w:val="24"/>
                <w:szCs w:val="32"/>
              </w:rPr>
              <w:t xml:space="preserve">Increasing health care costs may undermine economic growth </w:t>
            </w:r>
          </w:p>
        </w:tc>
      </w:tr>
      <w:tr w:rsidR="00A310E2" w:rsidTr="00E4290F">
        <w:tc>
          <w:tcPr>
            <w:tcW w:w="2214" w:type="dxa"/>
            <w:vAlign w:val="center"/>
          </w:tcPr>
          <w:p w:rsidR="00A310E2" w:rsidRPr="003F65A4" w:rsidRDefault="00A310E2" w:rsidP="00E4290F">
            <w:pPr>
              <w:pStyle w:val="NormalWeb"/>
              <w:spacing w:before="0" w:beforeAutospacing="0" w:after="0" w:afterAutospacing="0"/>
              <w:jc w:val="center"/>
              <w:rPr>
                <w:rFonts w:ascii="Arial" w:hAnsi="Arial" w:cs="Arial"/>
                <w:szCs w:val="36"/>
              </w:rPr>
            </w:pPr>
            <w:r w:rsidRPr="003F65A4">
              <w:rPr>
                <w:rFonts w:ascii="Calibri" w:eastAsia="Calibri" w:hAnsi="Calibri"/>
                <w:i/>
                <w:iCs/>
                <w:color w:val="000000"/>
                <w:kern w:val="24"/>
                <w:szCs w:val="32"/>
              </w:rPr>
              <w:t xml:space="preserve">Under-investment </w:t>
            </w:r>
            <w:r w:rsidR="006B76C7">
              <w:rPr>
                <w:rFonts w:ascii="Calibri" w:eastAsia="Calibri" w:hAnsi="Calibri"/>
                <w:i/>
                <w:iCs/>
                <w:color w:val="000000"/>
                <w:kern w:val="24"/>
                <w:szCs w:val="32"/>
              </w:rPr>
              <w:t>in infrastructure</w:t>
            </w:r>
          </w:p>
        </w:tc>
        <w:tc>
          <w:tcPr>
            <w:tcW w:w="2214" w:type="dxa"/>
            <w:vAlign w:val="center"/>
          </w:tcPr>
          <w:p w:rsidR="00A310E2" w:rsidRPr="003F65A4" w:rsidRDefault="00A310E2" w:rsidP="00E4290F">
            <w:pPr>
              <w:pStyle w:val="NormalWeb"/>
              <w:spacing w:before="0" w:beforeAutospacing="0" w:after="0" w:afterAutospacing="0"/>
              <w:jc w:val="center"/>
              <w:rPr>
                <w:rFonts w:ascii="Arial" w:hAnsi="Arial" w:cs="Arial"/>
                <w:szCs w:val="36"/>
              </w:rPr>
            </w:pPr>
            <w:r w:rsidRPr="003F65A4">
              <w:rPr>
                <w:rFonts w:ascii="Calibri" w:eastAsia="Calibri" w:hAnsi="Calibri"/>
                <w:color w:val="000000"/>
                <w:kern w:val="24"/>
                <w:szCs w:val="32"/>
              </w:rPr>
              <w:t xml:space="preserve">Training lacks attention to team-building skills </w:t>
            </w:r>
          </w:p>
        </w:tc>
        <w:tc>
          <w:tcPr>
            <w:tcW w:w="2214" w:type="dxa"/>
            <w:vAlign w:val="center"/>
          </w:tcPr>
          <w:p w:rsidR="00A310E2" w:rsidRPr="003F65A4" w:rsidRDefault="00A310E2" w:rsidP="00E4290F">
            <w:pPr>
              <w:pStyle w:val="NormalWeb"/>
              <w:spacing w:before="0" w:beforeAutospacing="0" w:after="0" w:afterAutospacing="0"/>
              <w:jc w:val="center"/>
              <w:rPr>
                <w:rFonts w:ascii="Arial" w:hAnsi="Arial" w:cs="Arial"/>
                <w:szCs w:val="36"/>
              </w:rPr>
            </w:pPr>
            <w:r w:rsidRPr="003F65A4">
              <w:rPr>
                <w:rFonts w:ascii="Calibri" w:eastAsia="Calibri" w:hAnsi="Calibri"/>
                <w:color w:val="000000"/>
                <w:kern w:val="24"/>
                <w:szCs w:val="32"/>
              </w:rPr>
              <w:t xml:space="preserve">Fears of anti-trust investigations may discourage coordination </w:t>
            </w:r>
          </w:p>
        </w:tc>
        <w:tc>
          <w:tcPr>
            <w:tcW w:w="2214" w:type="dxa"/>
            <w:vAlign w:val="center"/>
          </w:tcPr>
          <w:p w:rsidR="00A310E2" w:rsidRPr="003F65A4" w:rsidRDefault="00A310E2" w:rsidP="00E4290F">
            <w:pPr>
              <w:pStyle w:val="NormalWeb"/>
              <w:spacing w:before="0" w:beforeAutospacing="0" w:after="0" w:afterAutospacing="0"/>
              <w:jc w:val="center"/>
              <w:rPr>
                <w:rFonts w:ascii="Arial" w:hAnsi="Arial" w:cs="Arial"/>
                <w:szCs w:val="36"/>
              </w:rPr>
            </w:pPr>
            <w:r w:rsidRPr="003F65A4">
              <w:rPr>
                <w:rFonts w:ascii="Calibri" w:eastAsia="Calibri" w:hAnsi="Calibri"/>
                <w:color w:val="000000"/>
                <w:kern w:val="24"/>
                <w:szCs w:val="32"/>
              </w:rPr>
              <w:t>Future patients tend to avoid preventive care</w:t>
            </w:r>
          </w:p>
        </w:tc>
      </w:tr>
      <w:tr w:rsidR="00A310E2" w:rsidTr="00E4290F">
        <w:tc>
          <w:tcPr>
            <w:tcW w:w="2214" w:type="dxa"/>
            <w:vAlign w:val="center"/>
          </w:tcPr>
          <w:p w:rsidR="00A310E2" w:rsidRPr="003F65A4" w:rsidRDefault="00A310E2" w:rsidP="00E4290F">
            <w:pPr>
              <w:pStyle w:val="NormalWeb"/>
              <w:spacing w:before="0" w:beforeAutospacing="0" w:after="0" w:afterAutospacing="0"/>
              <w:jc w:val="center"/>
              <w:rPr>
                <w:rFonts w:ascii="Arial" w:hAnsi="Arial" w:cs="Arial"/>
                <w:szCs w:val="36"/>
              </w:rPr>
            </w:pPr>
            <w:r w:rsidRPr="003F65A4">
              <w:rPr>
                <w:rFonts w:ascii="Calibri" w:eastAsia="Calibri" w:hAnsi="Calibri"/>
                <w:i/>
                <w:iCs/>
                <w:color w:val="000000"/>
                <w:kern w:val="24"/>
                <w:szCs w:val="32"/>
              </w:rPr>
              <w:t xml:space="preserve">Inequitable  distributions </w:t>
            </w:r>
          </w:p>
        </w:tc>
        <w:tc>
          <w:tcPr>
            <w:tcW w:w="2214" w:type="dxa"/>
            <w:vAlign w:val="center"/>
          </w:tcPr>
          <w:p w:rsidR="00A310E2" w:rsidRPr="003F65A4" w:rsidRDefault="00A310E2" w:rsidP="00E4290F">
            <w:pPr>
              <w:pStyle w:val="NormalWeb"/>
              <w:spacing w:before="0" w:beforeAutospacing="0" w:after="0" w:afterAutospacing="0"/>
              <w:jc w:val="center"/>
              <w:rPr>
                <w:rFonts w:ascii="Arial" w:hAnsi="Arial" w:cs="Arial"/>
                <w:szCs w:val="36"/>
              </w:rPr>
            </w:pPr>
            <w:r w:rsidRPr="003F65A4">
              <w:rPr>
                <w:rFonts w:ascii="Calibri" w:eastAsia="Calibri" w:hAnsi="Calibri"/>
                <w:color w:val="000000"/>
                <w:kern w:val="24"/>
                <w:szCs w:val="32"/>
              </w:rPr>
              <w:t xml:space="preserve">Uneven access to primary care physicians </w:t>
            </w:r>
          </w:p>
        </w:tc>
        <w:tc>
          <w:tcPr>
            <w:tcW w:w="2214" w:type="dxa"/>
            <w:vAlign w:val="center"/>
          </w:tcPr>
          <w:p w:rsidR="00A310E2" w:rsidRPr="003F65A4" w:rsidRDefault="00A310E2" w:rsidP="00E4290F">
            <w:pPr>
              <w:pStyle w:val="NormalWeb"/>
              <w:spacing w:before="0" w:beforeAutospacing="0" w:after="0" w:afterAutospacing="0"/>
              <w:jc w:val="center"/>
              <w:rPr>
                <w:rFonts w:ascii="Arial" w:hAnsi="Arial" w:cs="Arial"/>
                <w:szCs w:val="36"/>
              </w:rPr>
            </w:pPr>
            <w:r w:rsidRPr="003F65A4">
              <w:rPr>
                <w:rFonts w:ascii="Calibri" w:eastAsia="Calibri" w:hAnsi="Calibri"/>
                <w:color w:val="000000"/>
                <w:kern w:val="24"/>
                <w:szCs w:val="32"/>
              </w:rPr>
              <w:t xml:space="preserve">Uninsured patients may not have access to diagnostic tests </w:t>
            </w:r>
          </w:p>
        </w:tc>
        <w:tc>
          <w:tcPr>
            <w:tcW w:w="2214" w:type="dxa"/>
            <w:vAlign w:val="center"/>
          </w:tcPr>
          <w:p w:rsidR="00A310E2" w:rsidRPr="003F65A4" w:rsidRDefault="00A310E2" w:rsidP="00E4290F">
            <w:pPr>
              <w:pStyle w:val="NormalWeb"/>
              <w:spacing w:before="0" w:beforeAutospacing="0" w:after="0" w:afterAutospacing="0"/>
              <w:jc w:val="center"/>
              <w:rPr>
                <w:rFonts w:ascii="Arial" w:hAnsi="Arial" w:cs="Arial"/>
                <w:szCs w:val="36"/>
              </w:rPr>
            </w:pPr>
            <w:r w:rsidRPr="003F65A4">
              <w:rPr>
                <w:rFonts w:ascii="Calibri" w:eastAsia="Calibri" w:hAnsi="Calibri"/>
                <w:color w:val="000000"/>
                <w:kern w:val="24"/>
                <w:szCs w:val="32"/>
              </w:rPr>
              <w:t xml:space="preserve">Inadequate reimbursement from Medicaid and  Medicare </w:t>
            </w:r>
          </w:p>
        </w:tc>
      </w:tr>
      <w:tr w:rsidR="00A310E2" w:rsidTr="00E4290F">
        <w:tc>
          <w:tcPr>
            <w:tcW w:w="2214" w:type="dxa"/>
            <w:vAlign w:val="center"/>
          </w:tcPr>
          <w:p w:rsidR="00A310E2" w:rsidRPr="003F65A4" w:rsidRDefault="00A310E2" w:rsidP="00E4290F">
            <w:pPr>
              <w:pStyle w:val="NormalWeb"/>
              <w:spacing w:before="0" w:beforeAutospacing="0" w:after="0" w:afterAutospacing="0"/>
              <w:jc w:val="center"/>
              <w:rPr>
                <w:rFonts w:ascii="Arial" w:hAnsi="Arial" w:cs="Arial"/>
                <w:szCs w:val="36"/>
              </w:rPr>
            </w:pPr>
            <w:r w:rsidRPr="003F65A4">
              <w:rPr>
                <w:rFonts w:ascii="Calibri" w:eastAsia="Calibri" w:hAnsi="Calibri"/>
                <w:i/>
                <w:iCs/>
                <w:color w:val="000000"/>
                <w:kern w:val="24"/>
                <w:szCs w:val="32"/>
              </w:rPr>
              <w:t xml:space="preserve">Unbalanced allocations </w:t>
            </w:r>
          </w:p>
        </w:tc>
        <w:tc>
          <w:tcPr>
            <w:tcW w:w="2214" w:type="dxa"/>
            <w:vAlign w:val="center"/>
          </w:tcPr>
          <w:p w:rsidR="00A310E2" w:rsidRPr="003F65A4" w:rsidRDefault="00A310E2" w:rsidP="00E4290F">
            <w:pPr>
              <w:pStyle w:val="NormalWeb"/>
              <w:spacing w:before="0" w:beforeAutospacing="0" w:after="0" w:afterAutospacing="0"/>
              <w:jc w:val="center"/>
              <w:rPr>
                <w:rFonts w:ascii="Arial" w:hAnsi="Arial" w:cs="Arial"/>
                <w:szCs w:val="36"/>
              </w:rPr>
            </w:pPr>
            <w:r w:rsidRPr="003F65A4">
              <w:rPr>
                <w:rFonts w:ascii="Calibri" w:eastAsia="Calibri" w:hAnsi="Calibri"/>
                <w:color w:val="000000"/>
                <w:kern w:val="24"/>
                <w:szCs w:val="32"/>
              </w:rPr>
              <w:t xml:space="preserve">Medical students face incentives to select high-status specializations </w:t>
            </w:r>
          </w:p>
        </w:tc>
        <w:tc>
          <w:tcPr>
            <w:tcW w:w="2214" w:type="dxa"/>
            <w:vAlign w:val="center"/>
          </w:tcPr>
          <w:p w:rsidR="00A310E2" w:rsidRPr="003F65A4" w:rsidRDefault="00A310E2" w:rsidP="00E4290F">
            <w:pPr>
              <w:pStyle w:val="NormalWeb"/>
              <w:spacing w:before="0" w:beforeAutospacing="0" w:after="0" w:afterAutospacing="0"/>
              <w:jc w:val="center"/>
              <w:rPr>
                <w:rFonts w:ascii="Arial" w:hAnsi="Arial" w:cs="Arial"/>
                <w:szCs w:val="36"/>
              </w:rPr>
            </w:pPr>
            <w:r w:rsidRPr="003F65A4">
              <w:rPr>
                <w:rFonts w:ascii="Calibri" w:eastAsia="Calibri" w:hAnsi="Calibri"/>
                <w:color w:val="000000"/>
                <w:kern w:val="24"/>
                <w:szCs w:val="32"/>
              </w:rPr>
              <w:t xml:space="preserve">Drug research may be directed towards diseases with high expected profits </w:t>
            </w:r>
          </w:p>
        </w:tc>
        <w:tc>
          <w:tcPr>
            <w:tcW w:w="2214" w:type="dxa"/>
            <w:vAlign w:val="center"/>
          </w:tcPr>
          <w:p w:rsidR="00A310E2" w:rsidRPr="003F65A4" w:rsidRDefault="00A310E2" w:rsidP="00E4290F">
            <w:pPr>
              <w:pStyle w:val="NormalWeb"/>
              <w:spacing w:before="0" w:beforeAutospacing="0" w:after="0" w:afterAutospacing="0"/>
              <w:jc w:val="center"/>
              <w:rPr>
                <w:rFonts w:ascii="Arial" w:hAnsi="Arial" w:cs="Arial"/>
                <w:szCs w:val="36"/>
              </w:rPr>
            </w:pPr>
            <w:r w:rsidRPr="003F65A4">
              <w:rPr>
                <w:rFonts w:ascii="Calibri" w:eastAsia="Calibri" w:hAnsi="Calibri"/>
                <w:color w:val="000000"/>
                <w:kern w:val="24"/>
                <w:szCs w:val="32"/>
              </w:rPr>
              <w:t xml:space="preserve">High proportion of health spending on end-of-life care </w:t>
            </w:r>
          </w:p>
        </w:tc>
      </w:tr>
      <w:tr w:rsidR="00A310E2" w:rsidTr="00E4290F">
        <w:tc>
          <w:tcPr>
            <w:tcW w:w="2214" w:type="dxa"/>
            <w:vAlign w:val="center"/>
          </w:tcPr>
          <w:p w:rsidR="00A310E2" w:rsidRPr="003F65A4" w:rsidRDefault="00A310E2" w:rsidP="00E4290F">
            <w:pPr>
              <w:pStyle w:val="NormalWeb"/>
              <w:spacing w:before="0" w:beforeAutospacing="0" w:after="0" w:afterAutospacing="0"/>
              <w:jc w:val="center"/>
              <w:rPr>
                <w:rFonts w:ascii="Arial" w:hAnsi="Arial" w:cs="Arial"/>
                <w:szCs w:val="36"/>
              </w:rPr>
            </w:pPr>
            <w:r w:rsidRPr="003F65A4">
              <w:rPr>
                <w:rFonts w:ascii="Calibri" w:eastAsia="Calibri" w:hAnsi="Calibri"/>
                <w:i/>
                <w:iCs/>
                <w:color w:val="000000"/>
                <w:kern w:val="24"/>
                <w:szCs w:val="32"/>
              </w:rPr>
              <w:t xml:space="preserve">Establishing &amp; Maintaining Trust </w:t>
            </w:r>
          </w:p>
        </w:tc>
        <w:tc>
          <w:tcPr>
            <w:tcW w:w="2214" w:type="dxa"/>
            <w:vAlign w:val="center"/>
          </w:tcPr>
          <w:p w:rsidR="00A310E2" w:rsidRPr="003F65A4" w:rsidRDefault="00A310E2" w:rsidP="00E4290F">
            <w:pPr>
              <w:pStyle w:val="NormalWeb"/>
              <w:spacing w:before="0" w:beforeAutospacing="0" w:after="0" w:afterAutospacing="0"/>
              <w:jc w:val="center"/>
              <w:rPr>
                <w:rFonts w:ascii="Arial" w:hAnsi="Arial" w:cs="Arial"/>
                <w:szCs w:val="36"/>
              </w:rPr>
            </w:pPr>
            <w:r w:rsidRPr="003F65A4">
              <w:rPr>
                <w:rFonts w:ascii="Calibri" w:eastAsia="Calibri" w:hAnsi="Calibri"/>
                <w:color w:val="000000"/>
                <w:kern w:val="24"/>
                <w:szCs w:val="32"/>
              </w:rPr>
              <w:t xml:space="preserve">Fears about continued  viability of professional autonomy </w:t>
            </w:r>
          </w:p>
        </w:tc>
        <w:tc>
          <w:tcPr>
            <w:tcW w:w="2214" w:type="dxa"/>
            <w:vAlign w:val="center"/>
          </w:tcPr>
          <w:p w:rsidR="00A310E2" w:rsidRPr="003F65A4" w:rsidRDefault="00A310E2" w:rsidP="00E4290F">
            <w:pPr>
              <w:pStyle w:val="NormalWeb"/>
              <w:spacing w:before="0" w:beforeAutospacing="0" w:after="0" w:afterAutospacing="0"/>
              <w:jc w:val="center"/>
              <w:rPr>
                <w:rFonts w:ascii="Arial" w:hAnsi="Arial" w:cs="Arial"/>
                <w:szCs w:val="36"/>
              </w:rPr>
            </w:pPr>
            <w:r w:rsidRPr="003F65A4">
              <w:rPr>
                <w:rFonts w:ascii="Calibri" w:eastAsia="Calibri" w:hAnsi="Calibri"/>
                <w:color w:val="000000"/>
                <w:kern w:val="24"/>
                <w:szCs w:val="32"/>
              </w:rPr>
              <w:t xml:space="preserve">Competitive pressures undermine efforts at collaboration </w:t>
            </w:r>
          </w:p>
        </w:tc>
        <w:tc>
          <w:tcPr>
            <w:tcW w:w="2214" w:type="dxa"/>
            <w:vAlign w:val="center"/>
          </w:tcPr>
          <w:p w:rsidR="00A310E2" w:rsidRPr="003F65A4" w:rsidRDefault="00A310E2" w:rsidP="00E4290F">
            <w:pPr>
              <w:pStyle w:val="NormalWeb"/>
              <w:spacing w:before="0" w:beforeAutospacing="0" w:after="0" w:afterAutospacing="0"/>
              <w:jc w:val="center"/>
              <w:rPr>
                <w:rFonts w:ascii="Arial" w:hAnsi="Arial" w:cs="Arial"/>
                <w:szCs w:val="36"/>
              </w:rPr>
            </w:pPr>
            <w:r w:rsidRPr="003F65A4">
              <w:rPr>
                <w:rFonts w:ascii="Calibri" w:eastAsia="Calibri" w:hAnsi="Calibri"/>
                <w:color w:val="000000"/>
                <w:kern w:val="24"/>
                <w:szCs w:val="32"/>
              </w:rPr>
              <w:t xml:space="preserve">Doubts about long-term viability of Medicare </w:t>
            </w:r>
          </w:p>
        </w:tc>
      </w:tr>
    </w:tbl>
    <w:p w:rsidR="00A310E2" w:rsidRDefault="00A310E2" w:rsidP="00A310E2">
      <w:pPr>
        <w:spacing w:before="100" w:beforeAutospacing="1" w:after="100" w:afterAutospacing="1"/>
        <w:rPr>
          <w:rFonts w:asciiTheme="minorHAnsi" w:hAnsiTheme="minorHAnsi"/>
          <w:sz w:val="22"/>
        </w:rPr>
      </w:pPr>
    </w:p>
    <w:p w:rsidR="00A310E2" w:rsidRDefault="00A310E2">
      <w:pPr>
        <w:rPr>
          <w:rFonts w:asciiTheme="minorHAnsi" w:eastAsiaTheme="minorHAnsi" w:hAnsiTheme="minorHAnsi" w:cstheme="minorHAnsi"/>
          <w:sz w:val="22"/>
        </w:rPr>
      </w:pPr>
      <w:r>
        <w:rPr>
          <w:sz w:val="22"/>
        </w:rPr>
        <w:br w:type="page"/>
      </w:r>
    </w:p>
    <w:p w:rsidR="00A310E2" w:rsidRPr="00DE6480" w:rsidRDefault="00A310E2" w:rsidP="00A310E2">
      <w:pPr>
        <w:jc w:val="center"/>
        <w:rPr>
          <w:rFonts w:asciiTheme="minorHAnsi" w:hAnsiTheme="minorHAnsi"/>
          <w:sz w:val="28"/>
        </w:rPr>
      </w:pPr>
      <w:proofErr w:type="gramStart"/>
      <w:r w:rsidRPr="00DE6480">
        <w:rPr>
          <w:rFonts w:asciiTheme="minorHAnsi" w:hAnsiTheme="minorHAnsi"/>
          <w:b/>
          <w:sz w:val="28"/>
        </w:rPr>
        <w:lastRenderedPageBreak/>
        <w:t>Table 2.</w:t>
      </w:r>
      <w:proofErr w:type="gramEnd"/>
      <w:r w:rsidRPr="00DE6480">
        <w:rPr>
          <w:rFonts w:asciiTheme="minorHAnsi" w:hAnsiTheme="minorHAnsi"/>
          <w:sz w:val="28"/>
        </w:rPr>
        <w:t xml:space="preserve"> </w:t>
      </w:r>
    </w:p>
    <w:p w:rsidR="00A310E2" w:rsidRPr="00DE6480" w:rsidRDefault="00A310E2" w:rsidP="00A310E2">
      <w:pPr>
        <w:jc w:val="center"/>
        <w:rPr>
          <w:rFonts w:asciiTheme="minorHAnsi" w:hAnsiTheme="minorHAnsi"/>
          <w:b/>
          <w:bCs/>
          <w:sz w:val="28"/>
        </w:rPr>
      </w:pPr>
      <w:r w:rsidRPr="00DE6480">
        <w:rPr>
          <w:rFonts w:asciiTheme="minorHAnsi" w:hAnsiTheme="minorHAnsi"/>
          <w:b/>
          <w:bCs/>
          <w:sz w:val="28"/>
        </w:rPr>
        <w:t xml:space="preserve">Examples of Potential Challenges in the Management of </w:t>
      </w:r>
    </w:p>
    <w:p w:rsidR="00A310E2" w:rsidRPr="00DE6480" w:rsidRDefault="00A310E2" w:rsidP="00A310E2">
      <w:pPr>
        <w:jc w:val="center"/>
        <w:rPr>
          <w:rFonts w:asciiTheme="minorHAnsi" w:hAnsiTheme="minorHAnsi"/>
          <w:sz w:val="28"/>
        </w:rPr>
      </w:pPr>
      <w:r w:rsidRPr="00DE6480">
        <w:rPr>
          <w:rFonts w:asciiTheme="minorHAnsi" w:hAnsiTheme="minorHAnsi"/>
          <w:b/>
          <w:bCs/>
          <w:sz w:val="28"/>
        </w:rPr>
        <w:t>Direct and Intermediate Resource Pools and Goods/Services</w:t>
      </w:r>
    </w:p>
    <w:p w:rsidR="001D56D8" w:rsidRPr="006B76C7" w:rsidRDefault="006B76C7">
      <w:pPr>
        <w:pStyle w:val="Refs1"/>
        <w:spacing w:before="100" w:beforeAutospacing="1" w:after="100" w:afterAutospacing="1"/>
        <w:rPr>
          <w:b/>
          <w:sz w:val="22"/>
          <w:u w:val="single"/>
        </w:rPr>
      </w:pPr>
      <w:r w:rsidRPr="006B76C7">
        <w:rPr>
          <w:b/>
          <w:sz w:val="22"/>
          <w:u w:val="single"/>
        </w:rPr>
        <w:t>(a) Common Resource Pool Components of the Health Commons</w:t>
      </w:r>
    </w:p>
    <w:tbl>
      <w:tblPr>
        <w:tblStyle w:val="TableGrid"/>
        <w:tblW w:w="8820" w:type="dxa"/>
        <w:tblInd w:w="198" w:type="dxa"/>
        <w:tblLook w:val="04A0"/>
      </w:tblPr>
      <w:tblGrid>
        <w:gridCol w:w="1710"/>
        <w:gridCol w:w="3150"/>
        <w:gridCol w:w="3960"/>
      </w:tblGrid>
      <w:tr w:rsidR="00A310E2" w:rsidTr="00DE6480">
        <w:tc>
          <w:tcPr>
            <w:tcW w:w="1710" w:type="dxa"/>
            <w:vAlign w:val="center"/>
          </w:tcPr>
          <w:p w:rsidR="00A310E2" w:rsidRPr="00A310E2" w:rsidRDefault="00A310E2">
            <w:pPr>
              <w:pStyle w:val="NormalWeb"/>
              <w:spacing w:before="0" w:beforeAutospacing="0" w:after="0" w:afterAutospacing="0"/>
              <w:rPr>
                <w:rFonts w:ascii="Arial" w:hAnsi="Arial" w:cs="Arial"/>
                <w:szCs w:val="36"/>
              </w:rPr>
            </w:pPr>
          </w:p>
        </w:tc>
        <w:tc>
          <w:tcPr>
            <w:tcW w:w="3150" w:type="dxa"/>
            <w:vAlign w:val="center"/>
          </w:tcPr>
          <w:p w:rsidR="00A310E2" w:rsidRPr="00A310E2" w:rsidRDefault="00A310E2" w:rsidP="006B76C7">
            <w:pPr>
              <w:pStyle w:val="NormalWeb"/>
              <w:spacing w:before="0" w:beforeAutospacing="0" w:after="0" w:afterAutospacing="0"/>
              <w:jc w:val="center"/>
              <w:rPr>
                <w:rFonts w:ascii="Arial" w:hAnsi="Arial" w:cs="Arial"/>
                <w:szCs w:val="36"/>
              </w:rPr>
            </w:pPr>
            <w:r w:rsidRPr="00A310E2">
              <w:rPr>
                <w:rFonts w:ascii="Calibri" w:eastAsia="Calibri" w:hAnsi="Calibri"/>
                <w:b/>
                <w:bCs/>
                <w:color w:val="000000"/>
                <w:kern w:val="24"/>
                <w:szCs w:val="26"/>
              </w:rPr>
              <w:t xml:space="preserve">Direct Consumption </w:t>
            </w:r>
          </w:p>
        </w:tc>
        <w:tc>
          <w:tcPr>
            <w:tcW w:w="3960" w:type="dxa"/>
            <w:vAlign w:val="center"/>
          </w:tcPr>
          <w:p w:rsidR="00A310E2" w:rsidRPr="00A310E2" w:rsidRDefault="00A310E2" w:rsidP="006B76C7">
            <w:pPr>
              <w:pStyle w:val="NormalWeb"/>
              <w:spacing w:before="0" w:beforeAutospacing="0" w:after="0" w:afterAutospacing="0"/>
              <w:jc w:val="center"/>
              <w:rPr>
                <w:rFonts w:ascii="Arial" w:hAnsi="Arial" w:cs="Arial"/>
                <w:szCs w:val="36"/>
              </w:rPr>
            </w:pPr>
            <w:r w:rsidRPr="00A310E2">
              <w:rPr>
                <w:rFonts w:ascii="Calibri" w:eastAsia="Calibri" w:hAnsi="Calibri"/>
                <w:b/>
                <w:bCs/>
                <w:color w:val="000000"/>
                <w:kern w:val="24"/>
                <w:szCs w:val="26"/>
              </w:rPr>
              <w:t xml:space="preserve">Intermediate Organizations </w:t>
            </w:r>
          </w:p>
        </w:tc>
      </w:tr>
      <w:tr w:rsidR="00A310E2" w:rsidTr="00DE6480">
        <w:tc>
          <w:tcPr>
            <w:tcW w:w="171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i/>
                <w:iCs/>
                <w:color w:val="000000"/>
                <w:kern w:val="24"/>
                <w:szCs w:val="26"/>
              </w:rPr>
              <w:t>Human capital of health care professionals</w:t>
            </w:r>
            <w:r w:rsidRPr="00A310E2">
              <w:rPr>
                <w:rFonts w:ascii="Calibri" w:eastAsia="Calibri" w:hAnsi="Calibri"/>
                <w:color w:val="000000"/>
                <w:kern w:val="24"/>
                <w:szCs w:val="26"/>
              </w:rPr>
              <w:t xml:space="preserve"> </w:t>
            </w:r>
          </w:p>
        </w:tc>
        <w:tc>
          <w:tcPr>
            <w:tcW w:w="315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Perception of too short visits with physicians</w:t>
            </w:r>
          </w:p>
        </w:tc>
        <w:tc>
          <w:tcPr>
            <w:tcW w:w="396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Incentives to see more patients for shorter time periods</w:t>
            </w:r>
          </w:p>
        </w:tc>
      </w:tr>
      <w:tr w:rsidR="00A310E2" w:rsidTr="00DE6480">
        <w:tc>
          <w:tcPr>
            <w:tcW w:w="1710" w:type="dxa"/>
            <w:vAlign w:val="center"/>
          </w:tcPr>
          <w:p w:rsidR="00A310E2" w:rsidRPr="00A310E2" w:rsidRDefault="00A310E2">
            <w:pPr>
              <w:rPr>
                <w:rFonts w:ascii="Arial" w:hAnsi="Arial" w:cs="Arial"/>
                <w:szCs w:val="36"/>
              </w:rPr>
            </w:pPr>
          </w:p>
        </w:tc>
        <w:tc>
          <w:tcPr>
            <w:tcW w:w="315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Uneven access to primary care physicians (especially uninsured or Medicaid patients)</w:t>
            </w:r>
          </w:p>
        </w:tc>
        <w:tc>
          <w:tcPr>
            <w:tcW w:w="396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 xml:space="preserve">Medical students face strong economic incentives to choose a high-status specialization rather than primary care </w:t>
            </w:r>
          </w:p>
        </w:tc>
      </w:tr>
      <w:tr w:rsidR="00A310E2" w:rsidTr="00DE6480">
        <w:tc>
          <w:tcPr>
            <w:tcW w:w="1710" w:type="dxa"/>
            <w:vAlign w:val="center"/>
          </w:tcPr>
          <w:p w:rsidR="00A310E2" w:rsidRPr="00A310E2" w:rsidRDefault="00A310E2">
            <w:pPr>
              <w:rPr>
                <w:rFonts w:ascii="Arial" w:hAnsi="Arial" w:cs="Arial"/>
                <w:szCs w:val="36"/>
              </w:rPr>
            </w:pPr>
          </w:p>
        </w:tc>
        <w:tc>
          <w:tcPr>
            <w:tcW w:w="315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Shortage of physicians in rural areas</w:t>
            </w:r>
          </w:p>
        </w:tc>
        <w:tc>
          <w:tcPr>
            <w:tcW w:w="396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Training programs emphasize individual decision-making skills with little attention to teamwork</w:t>
            </w:r>
          </w:p>
        </w:tc>
      </w:tr>
      <w:tr w:rsidR="00A310E2" w:rsidTr="00DE6480">
        <w:tc>
          <w:tcPr>
            <w:tcW w:w="171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i/>
                <w:iCs/>
                <w:color w:val="000000"/>
                <w:kern w:val="24"/>
                <w:szCs w:val="26"/>
              </w:rPr>
              <w:t>Physical capital of health care facilities</w:t>
            </w:r>
            <w:r w:rsidRPr="00A310E2">
              <w:rPr>
                <w:rFonts w:ascii="Calibri" w:eastAsia="Calibri" w:hAnsi="Calibri"/>
                <w:color w:val="000000"/>
                <w:kern w:val="24"/>
                <w:szCs w:val="26"/>
              </w:rPr>
              <w:t xml:space="preserve"> </w:t>
            </w:r>
          </w:p>
        </w:tc>
        <w:tc>
          <w:tcPr>
            <w:tcW w:w="315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 xml:space="preserve">Incentives for excessive tests </w:t>
            </w:r>
          </w:p>
        </w:tc>
        <w:tc>
          <w:tcPr>
            <w:tcW w:w="396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Competitive pressure to build duplicate facilities and implement aggressive testing (supply-driven markets)</w:t>
            </w:r>
          </w:p>
        </w:tc>
      </w:tr>
      <w:tr w:rsidR="00A310E2" w:rsidTr="00DE6480">
        <w:tc>
          <w:tcPr>
            <w:tcW w:w="1710" w:type="dxa"/>
            <w:vAlign w:val="center"/>
          </w:tcPr>
          <w:p w:rsidR="00A310E2" w:rsidRPr="00A310E2" w:rsidRDefault="00A310E2">
            <w:pPr>
              <w:rPr>
                <w:rFonts w:ascii="Arial" w:hAnsi="Arial" w:cs="Arial"/>
                <w:szCs w:val="36"/>
              </w:rPr>
            </w:pPr>
          </w:p>
        </w:tc>
        <w:tc>
          <w:tcPr>
            <w:tcW w:w="315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Uninsured patients may not have access to diagnostic tests</w:t>
            </w:r>
          </w:p>
        </w:tc>
        <w:tc>
          <w:tcPr>
            <w:tcW w:w="396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Costs of coordination, including possibility of triggering FTC anti-trust investigations</w:t>
            </w:r>
          </w:p>
        </w:tc>
      </w:tr>
      <w:tr w:rsidR="00A310E2" w:rsidTr="00DE6480">
        <w:tc>
          <w:tcPr>
            <w:tcW w:w="1710" w:type="dxa"/>
            <w:vAlign w:val="center"/>
          </w:tcPr>
          <w:p w:rsidR="00A310E2" w:rsidRPr="00A310E2" w:rsidRDefault="00A310E2">
            <w:pPr>
              <w:rPr>
                <w:rFonts w:ascii="Arial" w:hAnsi="Arial" w:cs="Arial"/>
                <w:szCs w:val="36"/>
              </w:rPr>
            </w:pPr>
          </w:p>
        </w:tc>
        <w:tc>
          <w:tcPr>
            <w:tcW w:w="315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Influence of drug ads and internet on consumers</w:t>
            </w:r>
          </w:p>
        </w:tc>
        <w:tc>
          <w:tcPr>
            <w:tcW w:w="396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Incentives to focus drug research on selected diseases</w:t>
            </w:r>
          </w:p>
        </w:tc>
      </w:tr>
      <w:tr w:rsidR="00A310E2" w:rsidTr="00DE6480">
        <w:tc>
          <w:tcPr>
            <w:tcW w:w="171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i/>
                <w:iCs/>
                <w:color w:val="000000"/>
                <w:kern w:val="24"/>
                <w:szCs w:val="26"/>
              </w:rPr>
              <w:t>Financial capital available for health expenses</w:t>
            </w:r>
            <w:r w:rsidRPr="00A310E2">
              <w:rPr>
                <w:rFonts w:ascii="Calibri" w:eastAsia="Calibri" w:hAnsi="Calibri"/>
                <w:color w:val="000000"/>
                <w:kern w:val="24"/>
                <w:szCs w:val="26"/>
              </w:rPr>
              <w:t xml:space="preserve"> </w:t>
            </w:r>
          </w:p>
        </w:tc>
        <w:tc>
          <w:tcPr>
            <w:tcW w:w="315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High cost of end-of-life care</w:t>
            </w:r>
          </w:p>
        </w:tc>
        <w:tc>
          <w:tcPr>
            <w:tcW w:w="396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Effects on economy as proportion of public budgets and GDP continues to increase, and high costs to employers</w:t>
            </w:r>
          </w:p>
        </w:tc>
      </w:tr>
      <w:tr w:rsidR="00A310E2" w:rsidTr="00DE6480">
        <w:tc>
          <w:tcPr>
            <w:tcW w:w="1710" w:type="dxa"/>
            <w:vAlign w:val="center"/>
          </w:tcPr>
          <w:p w:rsidR="00A310E2" w:rsidRPr="00A310E2" w:rsidRDefault="00A310E2">
            <w:pPr>
              <w:rPr>
                <w:rFonts w:ascii="Arial" w:hAnsi="Arial" w:cs="Arial"/>
                <w:szCs w:val="36"/>
              </w:rPr>
            </w:pPr>
          </w:p>
        </w:tc>
        <w:tc>
          <w:tcPr>
            <w:tcW w:w="3150" w:type="dxa"/>
            <w:vAlign w:val="center"/>
          </w:tcPr>
          <w:p w:rsidR="00A310E2" w:rsidRPr="00A310E2" w:rsidRDefault="00A310E2">
            <w:pPr>
              <w:pStyle w:val="NormalWeb"/>
              <w:spacing w:before="0" w:beforeAutospacing="0" w:after="0" w:afterAutospacing="0" w:line="316" w:lineRule="atLeast"/>
              <w:rPr>
                <w:rFonts w:ascii="Arial" w:hAnsi="Arial" w:cs="Arial"/>
                <w:szCs w:val="36"/>
              </w:rPr>
            </w:pPr>
            <w:r w:rsidRPr="00A310E2">
              <w:rPr>
                <w:rFonts w:ascii="Calibri" w:eastAsia="Calibri" w:hAnsi="Calibri"/>
                <w:color w:val="000000"/>
                <w:kern w:val="24"/>
                <w:szCs w:val="26"/>
              </w:rPr>
              <w:t>High cost of care for chronic conditions</w:t>
            </w:r>
          </w:p>
        </w:tc>
        <w:tc>
          <w:tcPr>
            <w:tcW w:w="3960" w:type="dxa"/>
            <w:vAlign w:val="center"/>
          </w:tcPr>
          <w:p w:rsidR="00A310E2" w:rsidRPr="00A310E2" w:rsidRDefault="00A310E2">
            <w:pPr>
              <w:pStyle w:val="NormalWeb"/>
              <w:spacing w:before="0" w:beforeAutospacing="0" w:after="0" w:afterAutospacing="0" w:line="316" w:lineRule="atLeast"/>
              <w:rPr>
                <w:rFonts w:ascii="Arial" w:hAnsi="Arial" w:cs="Arial"/>
                <w:szCs w:val="36"/>
              </w:rPr>
            </w:pPr>
            <w:r w:rsidRPr="00A310E2">
              <w:rPr>
                <w:rFonts w:ascii="Calibri" w:eastAsia="Calibri" w:hAnsi="Calibri"/>
                <w:color w:val="000000"/>
                <w:kern w:val="24"/>
                <w:szCs w:val="26"/>
              </w:rPr>
              <w:t>Inadequate reimbursements from Medicaid &amp; Medicare</w:t>
            </w:r>
          </w:p>
        </w:tc>
      </w:tr>
      <w:tr w:rsidR="00A310E2" w:rsidTr="00DE6480">
        <w:tc>
          <w:tcPr>
            <w:tcW w:w="1710" w:type="dxa"/>
            <w:vAlign w:val="center"/>
          </w:tcPr>
          <w:p w:rsidR="00A310E2" w:rsidRPr="00A310E2" w:rsidRDefault="00A310E2">
            <w:pPr>
              <w:rPr>
                <w:rFonts w:ascii="Arial" w:hAnsi="Arial" w:cs="Arial"/>
                <w:szCs w:val="36"/>
              </w:rPr>
            </w:pPr>
          </w:p>
        </w:tc>
        <w:tc>
          <w:tcPr>
            <w:tcW w:w="315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Uninsured (by choice or necessity)</w:t>
            </w:r>
          </w:p>
        </w:tc>
        <w:tc>
          <w:tcPr>
            <w:tcW w:w="396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Emergency care required for charity cases,, with little compensation</w:t>
            </w:r>
          </w:p>
        </w:tc>
      </w:tr>
      <w:tr w:rsidR="00A310E2" w:rsidTr="00DE6480">
        <w:tc>
          <w:tcPr>
            <w:tcW w:w="1710" w:type="dxa"/>
            <w:vAlign w:val="center"/>
          </w:tcPr>
          <w:p w:rsidR="00A310E2" w:rsidRPr="00A310E2" w:rsidRDefault="00A310E2">
            <w:pPr>
              <w:rPr>
                <w:rFonts w:ascii="Arial" w:hAnsi="Arial" w:cs="Arial"/>
                <w:szCs w:val="36"/>
              </w:rPr>
            </w:pPr>
          </w:p>
        </w:tc>
        <w:tc>
          <w:tcPr>
            <w:tcW w:w="315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Avoidance of preventive care (reliance on sickness care services)</w:t>
            </w:r>
          </w:p>
        </w:tc>
        <w:tc>
          <w:tcPr>
            <w:tcW w:w="396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 xml:space="preserve">Concentration of market power in consolidated health systems, physician associations, or insurance plans </w:t>
            </w:r>
          </w:p>
        </w:tc>
      </w:tr>
      <w:tr w:rsidR="00A310E2" w:rsidTr="00DE6480">
        <w:tc>
          <w:tcPr>
            <w:tcW w:w="1710" w:type="dxa"/>
            <w:vAlign w:val="center"/>
          </w:tcPr>
          <w:p w:rsidR="00A310E2" w:rsidRPr="00A310E2" w:rsidRDefault="00A310E2">
            <w:pPr>
              <w:rPr>
                <w:rFonts w:ascii="Arial" w:hAnsi="Arial" w:cs="Arial"/>
                <w:szCs w:val="36"/>
              </w:rPr>
            </w:pPr>
          </w:p>
        </w:tc>
        <w:tc>
          <w:tcPr>
            <w:tcW w:w="3150" w:type="dxa"/>
            <w:vAlign w:val="center"/>
          </w:tcPr>
          <w:p w:rsidR="00A310E2" w:rsidRPr="00A310E2" w:rsidRDefault="00A310E2">
            <w:pPr>
              <w:rPr>
                <w:rFonts w:ascii="Arial" w:hAnsi="Arial" w:cs="Arial"/>
                <w:szCs w:val="36"/>
              </w:rPr>
            </w:pPr>
          </w:p>
        </w:tc>
        <w:tc>
          <w:tcPr>
            <w:tcW w:w="3960" w:type="dxa"/>
            <w:vAlign w:val="center"/>
          </w:tcPr>
          <w:p w:rsidR="00A310E2" w:rsidRPr="00A310E2" w:rsidRDefault="00A310E2">
            <w:pPr>
              <w:pStyle w:val="NormalWeb"/>
              <w:spacing w:before="0" w:beforeAutospacing="0" w:after="0" w:afterAutospacing="0" w:line="316" w:lineRule="atLeast"/>
              <w:rPr>
                <w:rFonts w:ascii="Arial" w:hAnsi="Arial" w:cs="Arial"/>
                <w:szCs w:val="36"/>
              </w:rPr>
            </w:pPr>
            <w:r w:rsidRPr="00A310E2">
              <w:rPr>
                <w:rFonts w:ascii="Calibri" w:eastAsia="Calibri" w:hAnsi="Calibri"/>
                <w:color w:val="000000"/>
                <w:kern w:val="24"/>
                <w:szCs w:val="26"/>
              </w:rPr>
              <w:t>Costs of medical errors and malpractice suits</w:t>
            </w:r>
          </w:p>
        </w:tc>
      </w:tr>
    </w:tbl>
    <w:p w:rsidR="00A310E2" w:rsidRDefault="00A310E2">
      <w:pPr>
        <w:rPr>
          <w:rFonts w:asciiTheme="minorHAnsi" w:eastAsiaTheme="minorHAnsi" w:hAnsiTheme="minorHAnsi" w:cstheme="minorHAnsi"/>
          <w:sz w:val="22"/>
        </w:rPr>
      </w:pPr>
      <w:r>
        <w:rPr>
          <w:sz w:val="22"/>
        </w:rPr>
        <w:br w:type="page"/>
      </w:r>
    </w:p>
    <w:p w:rsidR="00A310E2" w:rsidRPr="006B76C7" w:rsidRDefault="00A310E2">
      <w:pPr>
        <w:pStyle w:val="Refs1"/>
        <w:spacing w:before="100" w:beforeAutospacing="1" w:after="100" w:afterAutospacing="1"/>
        <w:rPr>
          <w:b/>
          <w:sz w:val="22"/>
          <w:u w:val="single"/>
        </w:rPr>
      </w:pPr>
      <w:r w:rsidRPr="006B76C7">
        <w:rPr>
          <w:b/>
          <w:sz w:val="22"/>
          <w:u w:val="single"/>
        </w:rPr>
        <w:lastRenderedPageBreak/>
        <w:t>(b) Public Goods/Services</w:t>
      </w:r>
      <w:r w:rsidR="006B76C7" w:rsidRPr="006B76C7">
        <w:rPr>
          <w:b/>
          <w:sz w:val="22"/>
          <w:u w:val="single"/>
        </w:rPr>
        <w:t xml:space="preserve"> Components of the Health Commons</w:t>
      </w:r>
    </w:p>
    <w:tbl>
      <w:tblPr>
        <w:tblStyle w:val="TableGrid"/>
        <w:tblW w:w="0" w:type="auto"/>
        <w:tblInd w:w="198" w:type="dxa"/>
        <w:tblLook w:val="04A0"/>
      </w:tblPr>
      <w:tblGrid>
        <w:gridCol w:w="1710"/>
        <w:gridCol w:w="3150"/>
        <w:gridCol w:w="3798"/>
      </w:tblGrid>
      <w:tr w:rsidR="00A310E2" w:rsidTr="00DE6480">
        <w:tc>
          <w:tcPr>
            <w:tcW w:w="1710" w:type="dxa"/>
            <w:vAlign w:val="center"/>
          </w:tcPr>
          <w:p w:rsidR="00A310E2" w:rsidRPr="00A310E2" w:rsidRDefault="00A310E2">
            <w:pPr>
              <w:pStyle w:val="NormalWeb"/>
              <w:spacing w:before="0" w:beforeAutospacing="0" w:after="0" w:afterAutospacing="0"/>
              <w:rPr>
                <w:rFonts w:ascii="Arial" w:hAnsi="Arial" w:cs="Arial"/>
                <w:szCs w:val="36"/>
              </w:rPr>
            </w:pPr>
          </w:p>
        </w:tc>
        <w:tc>
          <w:tcPr>
            <w:tcW w:w="3150" w:type="dxa"/>
            <w:vAlign w:val="center"/>
          </w:tcPr>
          <w:p w:rsidR="006B76C7" w:rsidRDefault="00A310E2">
            <w:pPr>
              <w:pStyle w:val="NormalWeb"/>
              <w:spacing w:before="0" w:beforeAutospacing="0" w:after="0" w:afterAutospacing="0"/>
              <w:jc w:val="center"/>
              <w:rPr>
                <w:rFonts w:ascii="Calibri" w:eastAsia="Calibri" w:hAnsi="Calibri"/>
                <w:b/>
                <w:bCs/>
                <w:color w:val="000000"/>
                <w:kern w:val="24"/>
                <w:szCs w:val="26"/>
              </w:rPr>
            </w:pPr>
            <w:r w:rsidRPr="00A310E2">
              <w:rPr>
                <w:rFonts w:ascii="Calibri" w:eastAsia="Calibri" w:hAnsi="Calibri"/>
                <w:b/>
                <w:bCs/>
                <w:color w:val="000000"/>
                <w:kern w:val="24"/>
                <w:szCs w:val="26"/>
              </w:rPr>
              <w:t xml:space="preserve">Direct Services </w:t>
            </w:r>
          </w:p>
          <w:p w:rsidR="00A310E2" w:rsidRPr="00A310E2" w:rsidRDefault="00A310E2">
            <w:pPr>
              <w:pStyle w:val="NormalWeb"/>
              <w:spacing w:before="0" w:beforeAutospacing="0" w:after="0" w:afterAutospacing="0"/>
              <w:jc w:val="center"/>
              <w:rPr>
                <w:rFonts w:ascii="Arial" w:hAnsi="Arial" w:cs="Arial"/>
                <w:szCs w:val="36"/>
              </w:rPr>
            </w:pPr>
            <w:r w:rsidRPr="00A310E2">
              <w:rPr>
                <w:rFonts w:ascii="Calibri" w:eastAsia="Calibri" w:hAnsi="Calibri"/>
                <w:b/>
                <w:bCs/>
                <w:color w:val="000000"/>
                <w:kern w:val="24"/>
                <w:szCs w:val="26"/>
              </w:rPr>
              <w:t>(Co-Production)</w:t>
            </w:r>
            <w:r w:rsidRPr="00A310E2">
              <w:rPr>
                <w:rFonts w:ascii="Calibri" w:eastAsia="Calibri" w:hAnsi="Calibri"/>
                <w:color w:val="000000"/>
                <w:kern w:val="24"/>
                <w:szCs w:val="26"/>
              </w:rPr>
              <w:t xml:space="preserve"> </w:t>
            </w:r>
          </w:p>
        </w:tc>
        <w:tc>
          <w:tcPr>
            <w:tcW w:w="3798" w:type="dxa"/>
            <w:vAlign w:val="center"/>
          </w:tcPr>
          <w:p w:rsidR="00A310E2" w:rsidRPr="00A310E2" w:rsidRDefault="00A310E2">
            <w:pPr>
              <w:pStyle w:val="NormalWeb"/>
              <w:spacing w:before="0" w:beforeAutospacing="0" w:after="0" w:afterAutospacing="0"/>
              <w:jc w:val="center"/>
              <w:rPr>
                <w:rFonts w:ascii="Arial" w:hAnsi="Arial" w:cs="Arial"/>
                <w:szCs w:val="36"/>
              </w:rPr>
            </w:pPr>
            <w:r w:rsidRPr="00A310E2">
              <w:rPr>
                <w:rFonts w:ascii="Calibri" w:eastAsia="Calibri" w:hAnsi="Calibri"/>
                <w:b/>
                <w:bCs/>
                <w:color w:val="000000"/>
                <w:kern w:val="24"/>
                <w:szCs w:val="26"/>
              </w:rPr>
              <w:t xml:space="preserve">Intermediate </w:t>
            </w:r>
            <w:r w:rsidR="006B76C7">
              <w:rPr>
                <w:rFonts w:ascii="Calibri" w:eastAsia="Calibri" w:hAnsi="Calibri"/>
                <w:b/>
                <w:bCs/>
                <w:color w:val="000000"/>
                <w:kern w:val="24"/>
                <w:szCs w:val="26"/>
              </w:rPr>
              <w:t xml:space="preserve">(or Indirect) </w:t>
            </w:r>
            <w:r w:rsidRPr="00A310E2">
              <w:rPr>
                <w:rFonts w:ascii="Calibri" w:eastAsia="Calibri" w:hAnsi="Calibri"/>
                <w:b/>
                <w:bCs/>
                <w:color w:val="000000"/>
                <w:kern w:val="24"/>
                <w:szCs w:val="26"/>
              </w:rPr>
              <w:t>Services</w:t>
            </w:r>
            <w:r w:rsidRPr="00A310E2">
              <w:rPr>
                <w:rFonts w:ascii="Calibri" w:eastAsia="Calibri" w:hAnsi="Calibri"/>
                <w:color w:val="000000"/>
                <w:kern w:val="24"/>
                <w:szCs w:val="26"/>
              </w:rPr>
              <w:t xml:space="preserve"> </w:t>
            </w:r>
          </w:p>
        </w:tc>
      </w:tr>
      <w:tr w:rsidR="00A310E2" w:rsidTr="00DE6480">
        <w:tc>
          <w:tcPr>
            <w:tcW w:w="171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i/>
                <w:iCs/>
                <w:color w:val="000000"/>
                <w:kern w:val="24"/>
                <w:szCs w:val="26"/>
              </w:rPr>
              <w:t>Public health</w:t>
            </w:r>
            <w:r w:rsidRPr="00A310E2">
              <w:rPr>
                <w:rFonts w:ascii="Calibri" w:eastAsia="Calibri" w:hAnsi="Calibri"/>
                <w:color w:val="000000"/>
                <w:kern w:val="24"/>
                <w:szCs w:val="26"/>
              </w:rPr>
              <w:t xml:space="preserve"> </w:t>
            </w:r>
          </w:p>
        </w:tc>
        <w:tc>
          <w:tcPr>
            <w:tcW w:w="315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 xml:space="preserve">Collective action to improve community health </w:t>
            </w:r>
          </w:p>
        </w:tc>
        <w:tc>
          <w:tcPr>
            <w:tcW w:w="3798"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 xml:space="preserve">Planning for development of healthy communities </w:t>
            </w:r>
          </w:p>
        </w:tc>
      </w:tr>
      <w:tr w:rsidR="00A310E2" w:rsidTr="00DE6480">
        <w:tc>
          <w:tcPr>
            <w:tcW w:w="1710" w:type="dxa"/>
            <w:vAlign w:val="center"/>
          </w:tcPr>
          <w:p w:rsidR="00A310E2" w:rsidRPr="00A310E2" w:rsidRDefault="00A310E2">
            <w:pPr>
              <w:rPr>
                <w:rFonts w:ascii="Arial" w:hAnsi="Arial" w:cs="Arial"/>
                <w:szCs w:val="36"/>
              </w:rPr>
            </w:pPr>
          </w:p>
        </w:tc>
        <w:tc>
          <w:tcPr>
            <w:tcW w:w="315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 xml:space="preserve">Costs of changing unhealthy habits, tendencies </w:t>
            </w:r>
          </w:p>
        </w:tc>
        <w:tc>
          <w:tcPr>
            <w:tcW w:w="3798"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 xml:space="preserve">Emergency preparedness </w:t>
            </w:r>
          </w:p>
        </w:tc>
      </w:tr>
      <w:tr w:rsidR="00A310E2" w:rsidTr="00DE6480">
        <w:tc>
          <w:tcPr>
            <w:tcW w:w="1710" w:type="dxa"/>
            <w:vAlign w:val="center"/>
          </w:tcPr>
          <w:p w:rsidR="00A310E2" w:rsidRPr="00A310E2" w:rsidRDefault="00A310E2">
            <w:pPr>
              <w:rPr>
                <w:rFonts w:ascii="Arial" w:hAnsi="Arial" w:cs="Arial"/>
                <w:szCs w:val="36"/>
              </w:rPr>
            </w:pPr>
          </w:p>
        </w:tc>
        <w:tc>
          <w:tcPr>
            <w:tcW w:w="315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Non-compliance (with medication as prescribed)</w:t>
            </w:r>
          </w:p>
        </w:tc>
        <w:tc>
          <w:tcPr>
            <w:tcW w:w="3798"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 xml:space="preserve">Public information campaigns </w:t>
            </w:r>
          </w:p>
        </w:tc>
      </w:tr>
      <w:tr w:rsidR="00A310E2" w:rsidTr="00DE6480">
        <w:tc>
          <w:tcPr>
            <w:tcW w:w="1710" w:type="dxa"/>
            <w:vAlign w:val="center"/>
          </w:tcPr>
          <w:p w:rsidR="00A310E2" w:rsidRPr="00A310E2" w:rsidRDefault="00A310E2">
            <w:pPr>
              <w:rPr>
                <w:rFonts w:ascii="Arial" w:hAnsi="Arial" w:cs="Arial"/>
                <w:szCs w:val="36"/>
              </w:rPr>
            </w:pPr>
          </w:p>
        </w:tc>
        <w:tc>
          <w:tcPr>
            <w:tcW w:w="3150" w:type="dxa"/>
            <w:vAlign w:val="center"/>
          </w:tcPr>
          <w:p w:rsidR="00A310E2" w:rsidRPr="00A310E2" w:rsidRDefault="00A310E2">
            <w:pPr>
              <w:rPr>
                <w:rFonts w:ascii="Arial" w:hAnsi="Arial" w:cs="Arial"/>
                <w:szCs w:val="36"/>
              </w:rPr>
            </w:pPr>
          </w:p>
        </w:tc>
        <w:tc>
          <w:tcPr>
            <w:tcW w:w="3798" w:type="dxa"/>
            <w:vAlign w:val="center"/>
          </w:tcPr>
          <w:p w:rsidR="00A310E2" w:rsidRPr="00A310E2" w:rsidRDefault="00A310E2">
            <w:pPr>
              <w:pStyle w:val="NormalWeb"/>
              <w:spacing w:before="0" w:beforeAutospacing="0" w:after="0" w:afterAutospacing="0" w:line="316" w:lineRule="atLeast"/>
              <w:rPr>
                <w:rFonts w:ascii="Arial" w:hAnsi="Arial" w:cs="Arial"/>
                <w:szCs w:val="36"/>
              </w:rPr>
            </w:pPr>
            <w:r w:rsidRPr="00A310E2">
              <w:rPr>
                <w:rFonts w:ascii="Calibri" w:eastAsia="Calibri" w:hAnsi="Calibri"/>
                <w:color w:val="000000"/>
                <w:kern w:val="24"/>
                <w:szCs w:val="26"/>
              </w:rPr>
              <w:t xml:space="preserve">Vaccination programs </w:t>
            </w:r>
          </w:p>
        </w:tc>
      </w:tr>
      <w:tr w:rsidR="00A310E2" w:rsidTr="00DE6480">
        <w:tc>
          <w:tcPr>
            <w:tcW w:w="1710" w:type="dxa"/>
            <w:vAlign w:val="center"/>
          </w:tcPr>
          <w:p w:rsidR="00A310E2" w:rsidRPr="00A310E2" w:rsidRDefault="00A310E2">
            <w:pPr>
              <w:pStyle w:val="NormalWeb"/>
              <w:spacing w:before="0" w:beforeAutospacing="0" w:after="0" w:afterAutospacing="0" w:line="316" w:lineRule="atLeast"/>
              <w:rPr>
                <w:rFonts w:ascii="Arial" w:hAnsi="Arial" w:cs="Arial"/>
                <w:szCs w:val="36"/>
              </w:rPr>
            </w:pPr>
            <w:r w:rsidRPr="00A310E2">
              <w:rPr>
                <w:rFonts w:ascii="Calibri" w:eastAsia="Calibri" w:hAnsi="Calibri"/>
                <w:i/>
                <w:iCs/>
                <w:color w:val="000000"/>
                <w:kern w:val="24"/>
                <w:szCs w:val="26"/>
              </w:rPr>
              <w:t>Health information</w:t>
            </w:r>
            <w:r w:rsidRPr="00A310E2">
              <w:rPr>
                <w:rFonts w:ascii="Calibri" w:eastAsia="Calibri" w:hAnsi="Calibri"/>
                <w:color w:val="000000"/>
                <w:kern w:val="24"/>
                <w:szCs w:val="26"/>
              </w:rPr>
              <w:t xml:space="preserve"> </w:t>
            </w:r>
          </w:p>
        </w:tc>
        <w:tc>
          <w:tcPr>
            <w:tcW w:w="3150" w:type="dxa"/>
            <w:vAlign w:val="center"/>
          </w:tcPr>
          <w:p w:rsidR="00A310E2" w:rsidRPr="00A310E2" w:rsidRDefault="00A310E2">
            <w:pPr>
              <w:pStyle w:val="NormalWeb"/>
              <w:spacing w:before="0" w:beforeAutospacing="0" w:after="0" w:afterAutospacing="0" w:line="316" w:lineRule="atLeast"/>
              <w:rPr>
                <w:rFonts w:ascii="Arial" w:hAnsi="Arial" w:cs="Arial"/>
                <w:szCs w:val="36"/>
              </w:rPr>
            </w:pPr>
            <w:r w:rsidRPr="00A310E2">
              <w:rPr>
                <w:rFonts w:ascii="Calibri" w:eastAsia="Calibri" w:hAnsi="Calibri"/>
                <w:color w:val="000000"/>
                <w:kern w:val="24"/>
                <w:szCs w:val="26"/>
              </w:rPr>
              <w:t>Evaluating publicly-available health information</w:t>
            </w:r>
          </w:p>
        </w:tc>
        <w:tc>
          <w:tcPr>
            <w:tcW w:w="3798" w:type="dxa"/>
            <w:vAlign w:val="center"/>
          </w:tcPr>
          <w:p w:rsidR="00A310E2" w:rsidRPr="00A310E2" w:rsidRDefault="00A310E2">
            <w:pPr>
              <w:pStyle w:val="NormalWeb"/>
              <w:spacing w:before="0" w:beforeAutospacing="0" w:after="0" w:afterAutospacing="0" w:line="316" w:lineRule="atLeast"/>
              <w:rPr>
                <w:rFonts w:ascii="Arial" w:hAnsi="Arial" w:cs="Arial"/>
                <w:szCs w:val="36"/>
              </w:rPr>
            </w:pPr>
            <w:r w:rsidRPr="00A310E2">
              <w:rPr>
                <w:rFonts w:ascii="Calibri" w:eastAsia="Calibri" w:hAnsi="Calibri"/>
                <w:color w:val="000000"/>
                <w:kern w:val="24"/>
                <w:szCs w:val="26"/>
              </w:rPr>
              <w:t xml:space="preserve">Development of new scientific knowledge </w:t>
            </w:r>
          </w:p>
        </w:tc>
      </w:tr>
      <w:tr w:rsidR="00A310E2" w:rsidTr="00DE6480">
        <w:tc>
          <w:tcPr>
            <w:tcW w:w="1710" w:type="dxa"/>
            <w:vAlign w:val="center"/>
          </w:tcPr>
          <w:p w:rsidR="00A310E2" w:rsidRPr="00A310E2" w:rsidRDefault="00A310E2">
            <w:pPr>
              <w:rPr>
                <w:rFonts w:ascii="Arial" w:hAnsi="Arial" w:cs="Arial"/>
                <w:szCs w:val="36"/>
              </w:rPr>
            </w:pPr>
          </w:p>
        </w:tc>
        <w:tc>
          <w:tcPr>
            <w:tcW w:w="3150"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 xml:space="preserve">Who owns Personal Health Records (electronic)? </w:t>
            </w:r>
          </w:p>
        </w:tc>
        <w:tc>
          <w:tcPr>
            <w:tcW w:w="3798" w:type="dxa"/>
            <w:vAlign w:val="center"/>
          </w:tcPr>
          <w:p w:rsidR="00A310E2" w:rsidRPr="00A310E2" w:rsidRDefault="00A310E2">
            <w:pPr>
              <w:pStyle w:val="NormalWeb"/>
              <w:spacing w:before="0" w:beforeAutospacing="0" w:after="0" w:afterAutospacing="0"/>
              <w:rPr>
                <w:rFonts w:ascii="Arial" w:hAnsi="Arial" w:cs="Arial"/>
                <w:szCs w:val="36"/>
              </w:rPr>
            </w:pPr>
            <w:r w:rsidRPr="00A310E2">
              <w:rPr>
                <w:rFonts w:ascii="Calibri" w:eastAsia="Calibri" w:hAnsi="Calibri"/>
                <w:color w:val="000000"/>
                <w:kern w:val="24"/>
                <w:szCs w:val="26"/>
              </w:rPr>
              <w:t>Establishing, maintaining Health Information Exchanges</w:t>
            </w:r>
          </w:p>
        </w:tc>
      </w:tr>
    </w:tbl>
    <w:p w:rsidR="006012ED" w:rsidRDefault="006012ED" w:rsidP="006012ED">
      <w:pPr>
        <w:rPr>
          <w:rFonts w:asciiTheme="minorHAnsi" w:eastAsiaTheme="minorHAnsi" w:hAnsiTheme="minorHAnsi" w:cstheme="minorHAnsi"/>
          <w:sz w:val="22"/>
        </w:rPr>
      </w:pPr>
    </w:p>
    <w:p w:rsidR="000824BF" w:rsidRDefault="006012ED">
      <w:pPr>
        <w:rPr>
          <w:rFonts w:asciiTheme="minorHAnsi" w:eastAsiaTheme="minorHAnsi" w:hAnsiTheme="minorHAnsi" w:cstheme="minorHAnsi"/>
          <w:sz w:val="22"/>
        </w:rPr>
      </w:pPr>
      <w:r>
        <w:rPr>
          <w:rFonts w:asciiTheme="minorHAnsi" w:eastAsiaTheme="minorHAnsi" w:hAnsiTheme="minorHAnsi" w:cstheme="minorHAnsi"/>
          <w:sz w:val="22"/>
        </w:rPr>
        <w:br w:type="page"/>
      </w:r>
    </w:p>
    <w:p w:rsidR="000824BF" w:rsidRDefault="000824BF">
      <w:pPr>
        <w:rPr>
          <w:rFonts w:asciiTheme="minorHAnsi" w:eastAsiaTheme="minorHAnsi" w:hAnsiTheme="minorHAnsi" w:cstheme="minorHAnsi"/>
          <w:sz w:val="22"/>
        </w:rPr>
      </w:pPr>
    </w:p>
    <w:p w:rsidR="000824BF" w:rsidRPr="000824BF" w:rsidRDefault="000824BF" w:rsidP="000824BF">
      <w:pPr>
        <w:jc w:val="center"/>
        <w:rPr>
          <w:rFonts w:asciiTheme="minorHAnsi" w:eastAsiaTheme="minorHAnsi" w:hAnsiTheme="minorHAnsi" w:cstheme="minorHAnsi"/>
          <w:b/>
          <w:sz w:val="22"/>
        </w:rPr>
      </w:pPr>
      <w:r w:rsidRPr="000824BF">
        <w:rPr>
          <w:rFonts w:asciiTheme="minorHAnsi" w:eastAsiaTheme="minorHAnsi" w:hAnsiTheme="minorHAnsi" w:cstheme="minorHAnsi"/>
          <w:b/>
          <w:sz w:val="22"/>
        </w:rPr>
        <w:t>Figure 1</w:t>
      </w:r>
    </w:p>
    <w:p w:rsidR="000824BF" w:rsidRDefault="000824BF">
      <w:pPr>
        <w:rPr>
          <w:rFonts w:asciiTheme="minorHAnsi" w:eastAsiaTheme="minorHAnsi" w:hAnsiTheme="minorHAnsi" w:cstheme="minorHAnsi"/>
          <w:sz w:val="22"/>
        </w:rPr>
      </w:pPr>
    </w:p>
    <w:p w:rsidR="000824BF" w:rsidRDefault="000824BF" w:rsidP="000824BF">
      <w:pPr>
        <w:jc w:val="center"/>
        <w:rPr>
          <w:rFonts w:asciiTheme="minorHAnsi" w:eastAsiaTheme="minorHAnsi" w:hAnsiTheme="minorHAnsi" w:cstheme="minorHAnsi"/>
          <w:sz w:val="22"/>
        </w:rPr>
      </w:pPr>
      <w:r w:rsidRPr="00D04CFC">
        <w:object w:dxaOrig="7202"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3pt;height:309.4pt" o:ole="">
            <v:imagedata r:id="rId19" o:title=""/>
          </v:shape>
          <o:OLEObject Type="Embed" ProgID="PowerPoint.Slide.12" ShapeID="_x0000_i1025" DrawAspect="Content" ObjectID="_1367848342" r:id="rId20"/>
        </w:object>
      </w:r>
    </w:p>
    <w:p w:rsidR="000824BF" w:rsidRDefault="000824BF">
      <w:pPr>
        <w:rPr>
          <w:rFonts w:asciiTheme="minorHAnsi" w:eastAsiaTheme="minorHAnsi" w:hAnsiTheme="minorHAnsi" w:cstheme="minorHAnsi"/>
          <w:sz w:val="22"/>
        </w:rPr>
      </w:pPr>
    </w:p>
    <w:p w:rsidR="000824BF" w:rsidRDefault="000824BF">
      <w:pPr>
        <w:rPr>
          <w:rFonts w:asciiTheme="minorHAnsi" w:eastAsiaTheme="minorHAnsi" w:hAnsiTheme="minorHAnsi" w:cstheme="minorHAnsi"/>
          <w:sz w:val="22"/>
        </w:rPr>
      </w:pPr>
      <w:r>
        <w:rPr>
          <w:rFonts w:asciiTheme="minorHAnsi" w:eastAsiaTheme="minorHAnsi" w:hAnsiTheme="minorHAnsi" w:cstheme="minorHAnsi"/>
          <w:sz w:val="22"/>
        </w:rPr>
        <w:br w:type="page"/>
      </w:r>
    </w:p>
    <w:p w:rsidR="00057A84" w:rsidRDefault="00057A84" w:rsidP="006012ED">
      <w:pPr>
        <w:pStyle w:val="PlainText"/>
        <w:jc w:val="center"/>
        <w:rPr>
          <w:rFonts w:ascii="Times New Roman" w:hAnsi="Times New Roman" w:cs="Times New Roman"/>
          <w:b/>
          <w:sz w:val="22"/>
          <w:szCs w:val="22"/>
        </w:rPr>
      </w:pPr>
      <w:r>
        <w:rPr>
          <w:rFonts w:ascii="Times New Roman" w:hAnsi="Times New Roman" w:cs="Times New Roman"/>
          <w:b/>
          <w:sz w:val="22"/>
          <w:szCs w:val="22"/>
        </w:rPr>
        <w:lastRenderedPageBreak/>
        <w:t>Appendix A</w:t>
      </w:r>
    </w:p>
    <w:p w:rsidR="003C3203" w:rsidRDefault="003C3203" w:rsidP="006012ED">
      <w:pPr>
        <w:pStyle w:val="PlainText"/>
        <w:jc w:val="center"/>
        <w:rPr>
          <w:rFonts w:ascii="Times New Roman" w:hAnsi="Times New Roman" w:cs="Times New Roman"/>
          <w:b/>
          <w:sz w:val="22"/>
          <w:szCs w:val="22"/>
        </w:rPr>
      </w:pPr>
    </w:p>
    <w:p w:rsidR="003C3203" w:rsidRPr="003C3203" w:rsidRDefault="003C3203" w:rsidP="003C3203">
      <w:pPr>
        <w:keepNext/>
        <w:spacing w:line="240" w:lineRule="exact"/>
        <w:jc w:val="right"/>
        <w:outlineLvl w:val="0"/>
        <w:rPr>
          <w:rFonts w:ascii="Times New Roman" w:hAnsi="Times New Roman"/>
          <w:b/>
          <w:bCs/>
          <w:sz w:val="22"/>
        </w:rPr>
      </w:pPr>
      <w:r w:rsidRPr="003C3203">
        <w:rPr>
          <w:rFonts w:ascii="Times New Roman" w:hAnsi="Times New Roman"/>
          <w:b/>
          <w:bCs/>
          <w:sz w:val="22"/>
        </w:rPr>
        <w:t>IRB STUDY #1105005277</w:t>
      </w:r>
    </w:p>
    <w:p w:rsidR="003C3203" w:rsidRPr="003C3203" w:rsidRDefault="003C3203" w:rsidP="003C3203">
      <w:pPr>
        <w:rPr>
          <w:rFonts w:ascii="Times New Roman" w:hAnsi="Times New Roman"/>
          <w:szCs w:val="24"/>
        </w:rPr>
      </w:pPr>
    </w:p>
    <w:p w:rsidR="003C3203" w:rsidRPr="003C3203" w:rsidRDefault="003C3203" w:rsidP="003C3203">
      <w:pPr>
        <w:keepNext/>
        <w:spacing w:line="240" w:lineRule="exact"/>
        <w:jc w:val="center"/>
        <w:outlineLvl w:val="0"/>
        <w:rPr>
          <w:rFonts w:ascii="Times New Roman" w:hAnsi="Times New Roman"/>
          <w:b/>
          <w:bCs/>
          <w:sz w:val="22"/>
        </w:rPr>
      </w:pPr>
      <w:r w:rsidRPr="003C3203">
        <w:rPr>
          <w:rFonts w:ascii="Times New Roman" w:hAnsi="Times New Roman"/>
          <w:b/>
          <w:bCs/>
          <w:sz w:val="22"/>
        </w:rPr>
        <w:t>INDIANA UNIVERSITY STUDY INFORMATION SHEET FOR</w:t>
      </w:r>
    </w:p>
    <w:p w:rsidR="003C3203" w:rsidRPr="003C3203" w:rsidRDefault="003C3203" w:rsidP="003C3203">
      <w:pPr>
        <w:spacing w:line="240" w:lineRule="exact"/>
        <w:jc w:val="center"/>
        <w:rPr>
          <w:rFonts w:ascii="Times New Roman" w:hAnsi="Times New Roman"/>
          <w:b/>
          <w:bCs/>
          <w:sz w:val="22"/>
        </w:rPr>
      </w:pPr>
      <w:r w:rsidRPr="003C3203">
        <w:rPr>
          <w:rFonts w:ascii="Times New Roman" w:hAnsi="Times New Roman"/>
          <w:b/>
          <w:bCs/>
          <w:sz w:val="22"/>
        </w:rPr>
        <w:t>Managing the Health Commons</w:t>
      </w:r>
    </w:p>
    <w:p w:rsidR="003C3203" w:rsidRPr="003C3203" w:rsidRDefault="003C3203" w:rsidP="003C3203">
      <w:pPr>
        <w:spacing w:line="240" w:lineRule="exact"/>
        <w:rPr>
          <w:rFonts w:ascii="Times New Roman" w:hAnsi="Times New Roman"/>
          <w:sz w:val="22"/>
        </w:rPr>
      </w:pPr>
    </w:p>
    <w:p w:rsidR="003C3203" w:rsidRPr="003C3203" w:rsidRDefault="003C3203" w:rsidP="003C3203">
      <w:pPr>
        <w:spacing w:line="240" w:lineRule="exact"/>
        <w:rPr>
          <w:rFonts w:ascii="Times New Roman" w:hAnsi="Times New Roman"/>
          <w:sz w:val="22"/>
        </w:rPr>
      </w:pPr>
      <w:r w:rsidRPr="003C3203">
        <w:rPr>
          <w:rFonts w:ascii="Times New Roman" w:hAnsi="Times New Roman"/>
          <w:sz w:val="22"/>
        </w:rPr>
        <w:t xml:space="preserve">You are invited to participate in a research study of how health care is coordinated in communities. You were selected as a possible subject because of your role as a decision maker in health care and/or in your overall community.  We ask that you read this form and ask any questions you may have before agreeing to be in the study. </w:t>
      </w:r>
    </w:p>
    <w:p w:rsidR="003C3203" w:rsidRPr="003C3203" w:rsidRDefault="003C3203" w:rsidP="003C3203">
      <w:pPr>
        <w:spacing w:line="240" w:lineRule="exact"/>
        <w:rPr>
          <w:rFonts w:ascii="Times New Roman" w:hAnsi="Times New Roman"/>
          <w:sz w:val="22"/>
        </w:rPr>
      </w:pPr>
    </w:p>
    <w:p w:rsidR="003C3203" w:rsidRPr="003C3203" w:rsidRDefault="003C3203" w:rsidP="003C3203">
      <w:pPr>
        <w:spacing w:line="240" w:lineRule="exact"/>
        <w:rPr>
          <w:rFonts w:ascii="Times New Roman" w:hAnsi="Times New Roman"/>
          <w:sz w:val="22"/>
        </w:rPr>
      </w:pPr>
      <w:r w:rsidRPr="003C3203">
        <w:rPr>
          <w:rFonts w:ascii="Times New Roman" w:hAnsi="Times New Roman"/>
          <w:sz w:val="22"/>
        </w:rPr>
        <w:t xml:space="preserve">The study is being conducted by Professors Elinor Ostrom and Michael McGinnis in the Workshop in Political Theory and Policy Analysis at Indiana University.  This study is being funded the Fannie E. </w:t>
      </w:r>
      <w:proofErr w:type="spellStart"/>
      <w:r w:rsidRPr="003C3203">
        <w:rPr>
          <w:rFonts w:ascii="Times New Roman" w:hAnsi="Times New Roman"/>
          <w:sz w:val="22"/>
        </w:rPr>
        <w:t>Rippel</w:t>
      </w:r>
      <w:proofErr w:type="spellEnd"/>
      <w:r w:rsidRPr="003C3203">
        <w:rPr>
          <w:rFonts w:ascii="Times New Roman" w:hAnsi="Times New Roman"/>
          <w:sz w:val="22"/>
        </w:rPr>
        <w:t xml:space="preserve"> Foundation.</w:t>
      </w:r>
    </w:p>
    <w:p w:rsidR="003C3203" w:rsidRPr="003C3203" w:rsidRDefault="003C3203" w:rsidP="003C3203">
      <w:pPr>
        <w:spacing w:line="240" w:lineRule="exact"/>
        <w:rPr>
          <w:rFonts w:ascii="Times New Roman" w:hAnsi="Times New Roman"/>
          <w:sz w:val="22"/>
        </w:rPr>
      </w:pPr>
    </w:p>
    <w:p w:rsidR="003C3203" w:rsidRPr="003C3203" w:rsidRDefault="003C3203" w:rsidP="003C3203">
      <w:pPr>
        <w:spacing w:line="240" w:lineRule="exact"/>
        <w:rPr>
          <w:rFonts w:ascii="Times New Roman" w:hAnsi="Times New Roman"/>
          <w:sz w:val="22"/>
        </w:rPr>
      </w:pPr>
      <w:r w:rsidRPr="003C3203">
        <w:rPr>
          <w:rFonts w:ascii="Times New Roman" w:hAnsi="Times New Roman"/>
          <w:b/>
          <w:bCs/>
          <w:sz w:val="22"/>
        </w:rPr>
        <w:t>STUDY PURPOSE</w:t>
      </w:r>
    </w:p>
    <w:p w:rsidR="003C3203" w:rsidRPr="003C3203" w:rsidRDefault="003C3203" w:rsidP="003C3203">
      <w:pPr>
        <w:spacing w:line="240" w:lineRule="exact"/>
        <w:rPr>
          <w:rFonts w:ascii="Times New Roman" w:hAnsi="Times New Roman"/>
          <w:sz w:val="22"/>
        </w:rPr>
      </w:pPr>
    </w:p>
    <w:p w:rsidR="003C3203" w:rsidRPr="003C3203" w:rsidRDefault="003C3203" w:rsidP="003C3203">
      <w:pPr>
        <w:spacing w:line="240" w:lineRule="exact"/>
        <w:rPr>
          <w:rFonts w:ascii="Times New Roman" w:hAnsi="Times New Roman"/>
          <w:sz w:val="22"/>
        </w:rPr>
      </w:pPr>
      <w:r w:rsidRPr="003C3203">
        <w:rPr>
          <w:rFonts w:ascii="Times New Roman" w:hAnsi="Times New Roman"/>
          <w:sz w:val="22"/>
        </w:rPr>
        <w:t>The purpose of this study is to understand how individuals in decision making positions in health, health care and general community organizations have coordinated their efforts with other organizations. We are also interested in learning about how these coordinated efforts have succeeded and why they have succeeded to a greater to lesser degree.</w:t>
      </w:r>
    </w:p>
    <w:p w:rsidR="003C3203" w:rsidRPr="003C3203" w:rsidRDefault="003C3203" w:rsidP="003C3203">
      <w:pPr>
        <w:spacing w:line="240" w:lineRule="exact"/>
        <w:ind w:left="288"/>
        <w:rPr>
          <w:rFonts w:ascii="Times New Roman" w:hAnsi="Times New Roman"/>
          <w:sz w:val="22"/>
        </w:rPr>
      </w:pPr>
    </w:p>
    <w:p w:rsidR="003C3203" w:rsidRPr="003C3203" w:rsidRDefault="003C3203" w:rsidP="003C3203">
      <w:pPr>
        <w:spacing w:line="240" w:lineRule="exact"/>
        <w:rPr>
          <w:rFonts w:ascii="Times New Roman" w:hAnsi="Times New Roman"/>
          <w:b/>
          <w:bCs/>
          <w:sz w:val="22"/>
        </w:rPr>
      </w:pPr>
      <w:r w:rsidRPr="003C3203">
        <w:rPr>
          <w:rFonts w:ascii="Times New Roman" w:hAnsi="Times New Roman"/>
          <w:b/>
          <w:bCs/>
          <w:sz w:val="22"/>
        </w:rPr>
        <w:t>PROCEDURES FOR THE STUDY:</w:t>
      </w:r>
    </w:p>
    <w:p w:rsidR="003C3203" w:rsidRPr="003C3203" w:rsidRDefault="003C3203" w:rsidP="003C3203">
      <w:pPr>
        <w:spacing w:line="240" w:lineRule="exact"/>
        <w:rPr>
          <w:rFonts w:ascii="Times New Roman" w:hAnsi="Times New Roman"/>
          <w:b/>
          <w:bCs/>
          <w:sz w:val="22"/>
        </w:rPr>
      </w:pPr>
    </w:p>
    <w:p w:rsidR="003C3203" w:rsidRPr="003C3203" w:rsidRDefault="003C3203" w:rsidP="003C3203">
      <w:pPr>
        <w:spacing w:line="240" w:lineRule="exact"/>
        <w:rPr>
          <w:rFonts w:ascii="Times New Roman" w:hAnsi="Times New Roman"/>
          <w:sz w:val="22"/>
        </w:rPr>
      </w:pPr>
      <w:r w:rsidRPr="003C3203">
        <w:rPr>
          <w:rFonts w:ascii="Times New Roman" w:hAnsi="Times New Roman"/>
          <w:sz w:val="22"/>
        </w:rPr>
        <w:t>If you agree to be in the study, you will do the following:</w:t>
      </w:r>
    </w:p>
    <w:p w:rsidR="003C3203" w:rsidRPr="003C3203" w:rsidRDefault="003C3203" w:rsidP="003C3203">
      <w:pPr>
        <w:spacing w:line="240" w:lineRule="exact"/>
        <w:rPr>
          <w:rFonts w:ascii="Times New Roman" w:hAnsi="Times New Roman"/>
          <w:b/>
          <w:bCs/>
          <w:sz w:val="22"/>
        </w:rPr>
      </w:pPr>
    </w:p>
    <w:p w:rsidR="003C3203" w:rsidRPr="003C3203" w:rsidRDefault="003C3203" w:rsidP="003C3203">
      <w:pPr>
        <w:spacing w:line="240" w:lineRule="exact"/>
        <w:rPr>
          <w:rFonts w:ascii="Times New Roman" w:hAnsi="Times New Roman"/>
          <w:b/>
          <w:bCs/>
          <w:sz w:val="22"/>
        </w:rPr>
      </w:pPr>
      <w:r w:rsidRPr="003C3203">
        <w:rPr>
          <w:rFonts w:ascii="Times New Roman" w:hAnsi="Times New Roman"/>
          <w:sz w:val="22"/>
        </w:rPr>
        <w:t>Answer about ten questions related to coordinated efforts during an interview that is estimated to last one hour.</w:t>
      </w:r>
    </w:p>
    <w:p w:rsidR="003C3203" w:rsidRPr="003C3203" w:rsidRDefault="003C3203" w:rsidP="003C3203">
      <w:pPr>
        <w:spacing w:line="240" w:lineRule="exact"/>
        <w:ind w:left="360"/>
        <w:rPr>
          <w:rFonts w:ascii="Times New Roman" w:hAnsi="Times New Roman"/>
          <w:sz w:val="22"/>
        </w:rPr>
      </w:pPr>
    </w:p>
    <w:p w:rsidR="003C3203" w:rsidRPr="003C3203" w:rsidRDefault="003C3203" w:rsidP="003C3203">
      <w:pPr>
        <w:spacing w:line="240" w:lineRule="exact"/>
        <w:rPr>
          <w:rFonts w:ascii="Times New Roman" w:hAnsi="Times New Roman"/>
          <w:b/>
          <w:bCs/>
          <w:sz w:val="22"/>
        </w:rPr>
      </w:pPr>
      <w:r w:rsidRPr="003C3203">
        <w:rPr>
          <w:rFonts w:ascii="Times New Roman" w:hAnsi="Times New Roman"/>
          <w:b/>
          <w:bCs/>
          <w:sz w:val="22"/>
        </w:rPr>
        <w:t>CONFIDENTIALITY</w:t>
      </w:r>
    </w:p>
    <w:p w:rsidR="003C3203" w:rsidRPr="003C3203" w:rsidRDefault="003C3203" w:rsidP="003C3203">
      <w:pPr>
        <w:spacing w:line="240" w:lineRule="exact"/>
        <w:ind w:left="360"/>
        <w:rPr>
          <w:rFonts w:ascii="Times New Roman" w:hAnsi="Times New Roman"/>
          <w:sz w:val="22"/>
        </w:rPr>
      </w:pPr>
    </w:p>
    <w:p w:rsidR="003C3203" w:rsidRPr="003C3203" w:rsidRDefault="003C3203" w:rsidP="003C3203">
      <w:pPr>
        <w:spacing w:line="240" w:lineRule="exact"/>
        <w:rPr>
          <w:rFonts w:ascii="Times New Roman" w:hAnsi="Times New Roman"/>
          <w:sz w:val="22"/>
        </w:rPr>
      </w:pPr>
      <w:r w:rsidRPr="003C3203">
        <w:rPr>
          <w:rFonts w:ascii="Times New Roman" w:hAnsi="Times New Roman"/>
          <w:sz w:val="22"/>
        </w:rPr>
        <w:t xml:space="preserve">Efforts will be made to keep your personal information confidential.  We cannot guarantee absolute confidentiality.  Your personal information may be disclosed if required by law.  Your identity will be held in confidence in reports in which the study may be published and any databases in which results may be stored. If you give permission to record this interview, the transcripts of this interview will not contain your name and the recordings of the interview will be destroyed at the end of this study which is June 30, 2012. </w:t>
      </w:r>
    </w:p>
    <w:p w:rsidR="003C3203" w:rsidRPr="003C3203" w:rsidRDefault="003C3203" w:rsidP="003C3203">
      <w:pPr>
        <w:spacing w:line="240" w:lineRule="exact"/>
        <w:rPr>
          <w:rFonts w:ascii="Times New Roman" w:hAnsi="Times New Roman"/>
          <w:sz w:val="22"/>
        </w:rPr>
      </w:pPr>
    </w:p>
    <w:p w:rsidR="003C3203" w:rsidRPr="003C3203" w:rsidRDefault="003C3203" w:rsidP="003C3203">
      <w:pPr>
        <w:spacing w:line="240" w:lineRule="exact"/>
        <w:rPr>
          <w:rFonts w:ascii="Times New Roman" w:hAnsi="Times New Roman"/>
          <w:sz w:val="22"/>
        </w:rPr>
      </w:pPr>
      <w:r w:rsidRPr="003C3203">
        <w:rPr>
          <w:rFonts w:ascii="Times New Roman" w:hAnsi="Times New Roman"/>
          <w:sz w:val="22"/>
        </w:rPr>
        <w:t>Organizations that may inspect and/or copy your research records for quality assurance and data analysis include groups such as the study investigator and his/her research associates, the Indiana University Institutional Review Board or its designees and (as allowed by law) state or federal agencies, specifically the Office for Human Research Protections.</w:t>
      </w:r>
    </w:p>
    <w:p w:rsidR="003C3203" w:rsidRPr="003C3203" w:rsidRDefault="003C3203" w:rsidP="003C3203">
      <w:pPr>
        <w:spacing w:line="240" w:lineRule="exact"/>
        <w:rPr>
          <w:rFonts w:ascii="Times New Roman" w:hAnsi="Times New Roman"/>
          <w:b/>
          <w:bCs/>
          <w:sz w:val="22"/>
        </w:rPr>
      </w:pPr>
    </w:p>
    <w:p w:rsidR="003C3203" w:rsidRPr="003C3203" w:rsidRDefault="003C3203" w:rsidP="003C3203">
      <w:pPr>
        <w:spacing w:line="240" w:lineRule="exact"/>
        <w:rPr>
          <w:rFonts w:ascii="Times New Roman" w:hAnsi="Times New Roman"/>
          <w:b/>
          <w:bCs/>
          <w:sz w:val="22"/>
        </w:rPr>
      </w:pPr>
      <w:r w:rsidRPr="003C3203">
        <w:rPr>
          <w:rFonts w:ascii="Times New Roman" w:hAnsi="Times New Roman"/>
          <w:b/>
          <w:bCs/>
          <w:sz w:val="22"/>
        </w:rPr>
        <w:t>PAYMENT</w:t>
      </w:r>
    </w:p>
    <w:p w:rsidR="003C3203" w:rsidRPr="003C3203" w:rsidRDefault="003C3203" w:rsidP="003C3203">
      <w:pPr>
        <w:spacing w:line="240" w:lineRule="exact"/>
        <w:rPr>
          <w:rFonts w:ascii="Times New Roman" w:hAnsi="Times New Roman"/>
          <w:sz w:val="22"/>
        </w:rPr>
      </w:pPr>
    </w:p>
    <w:p w:rsidR="003C3203" w:rsidRPr="003C3203" w:rsidRDefault="003C3203" w:rsidP="003C3203">
      <w:pPr>
        <w:spacing w:line="240" w:lineRule="exact"/>
        <w:rPr>
          <w:rFonts w:ascii="Times New Roman" w:hAnsi="Times New Roman"/>
          <w:sz w:val="22"/>
        </w:rPr>
      </w:pPr>
      <w:r w:rsidRPr="003C3203">
        <w:rPr>
          <w:rFonts w:ascii="Times New Roman" w:hAnsi="Times New Roman"/>
          <w:sz w:val="22"/>
        </w:rPr>
        <w:t>You will not receive payment for taking part in this study.</w:t>
      </w:r>
    </w:p>
    <w:p w:rsidR="003C3203" w:rsidRPr="003C3203" w:rsidRDefault="003C3203" w:rsidP="003C3203">
      <w:pPr>
        <w:spacing w:line="240" w:lineRule="exact"/>
        <w:rPr>
          <w:rFonts w:ascii="Times New Roman" w:hAnsi="Times New Roman"/>
          <w:b/>
          <w:bCs/>
          <w:sz w:val="22"/>
        </w:rPr>
      </w:pPr>
    </w:p>
    <w:p w:rsidR="003C3203" w:rsidRPr="003C3203" w:rsidRDefault="003C3203" w:rsidP="003C3203">
      <w:pPr>
        <w:spacing w:line="240" w:lineRule="exact"/>
        <w:rPr>
          <w:rFonts w:ascii="Times New Roman" w:hAnsi="Times New Roman"/>
          <w:sz w:val="22"/>
        </w:rPr>
      </w:pPr>
      <w:r w:rsidRPr="003C3203">
        <w:rPr>
          <w:rFonts w:ascii="Times New Roman" w:hAnsi="Times New Roman"/>
          <w:b/>
          <w:bCs/>
          <w:sz w:val="22"/>
        </w:rPr>
        <w:t>CONTACTS FOR QUESTIONS OR PROBLEMS</w:t>
      </w:r>
    </w:p>
    <w:p w:rsidR="003C3203" w:rsidRPr="003C3203" w:rsidRDefault="003C3203" w:rsidP="003C3203">
      <w:pPr>
        <w:spacing w:line="240" w:lineRule="exact"/>
        <w:rPr>
          <w:rFonts w:ascii="Times New Roman" w:hAnsi="Times New Roman"/>
          <w:sz w:val="22"/>
        </w:rPr>
      </w:pPr>
    </w:p>
    <w:p w:rsidR="003C3203" w:rsidRPr="003C3203" w:rsidRDefault="003C3203" w:rsidP="003C3203">
      <w:pPr>
        <w:spacing w:line="240" w:lineRule="exact"/>
        <w:rPr>
          <w:rFonts w:ascii="Times New Roman" w:hAnsi="Times New Roman"/>
          <w:sz w:val="22"/>
        </w:rPr>
      </w:pPr>
      <w:r w:rsidRPr="003C3203">
        <w:rPr>
          <w:rFonts w:ascii="Times New Roman" w:hAnsi="Times New Roman"/>
          <w:sz w:val="22"/>
        </w:rPr>
        <w:t>For questions about the study, contact the researcher Professor Michael McGinnis at (812) 855-0441.</w:t>
      </w:r>
    </w:p>
    <w:p w:rsidR="003C3203" w:rsidRPr="003C3203" w:rsidRDefault="003C3203" w:rsidP="003C3203">
      <w:pPr>
        <w:spacing w:line="240" w:lineRule="exact"/>
        <w:rPr>
          <w:rFonts w:ascii="Times New Roman" w:hAnsi="Times New Roman"/>
          <w:sz w:val="22"/>
        </w:rPr>
      </w:pPr>
    </w:p>
    <w:p w:rsidR="003C3203" w:rsidRPr="003C3203" w:rsidRDefault="003C3203" w:rsidP="003C3203">
      <w:pPr>
        <w:spacing w:line="240" w:lineRule="exact"/>
        <w:rPr>
          <w:rFonts w:ascii="Times New Roman" w:hAnsi="Times New Roman"/>
          <w:sz w:val="22"/>
        </w:rPr>
      </w:pPr>
      <w:r w:rsidRPr="003C3203">
        <w:rPr>
          <w:rFonts w:ascii="Times New Roman" w:hAnsi="Times New Roman"/>
          <w:sz w:val="22"/>
        </w:rPr>
        <w:lastRenderedPageBreak/>
        <w:t>For questions about your rights as a research participant or to discuss problems, complaints or concerns about a research study, or to obtain information, or offer input, contact the IU Human Subjects Office at (317) 278-3458 or [for Indianapolis] or (812) 856-4242 [for Bloomington] or (800) 696-2949.</w:t>
      </w:r>
    </w:p>
    <w:p w:rsidR="003C3203" w:rsidRPr="003C3203" w:rsidRDefault="003C3203" w:rsidP="003C3203">
      <w:pPr>
        <w:spacing w:line="240" w:lineRule="exact"/>
        <w:rPr>
          <w:rFonts w:ascii="Times New Roman" w:hAnsi="Times New Roman"/>
          <w:sz w:val="22"/>
        </w:rPr>
      </w:pPr>
    </w:p>
    <w:p w:rsidR="003C3203" w:rsidRPr="003C3203" w:rsidRDefault="003C3203" w:rsidP="003C3203">
      <w:pPr>
        <w:spacing w:line="240" w:lineRule="exact"/>
        <w:rPr>
          <w:rFonts w:ascii="Times New Roman" w:hAnsi="Times New Roman"/>
          <w:b/>
          <w:bCs/>
          <w:sz w:val="22"/>
        </w:rPr>
      </w:pPr>
      <w:r w:rsidRPr="003C3203">
        <w:rPr>
          <w:rFonts w:ascii="Times New Roman" w:hAnsi="Times New Roman"/>
          <w:b/>
          <w:bCs/>
          <w:sz w:val="22"/>
        </w:rPr>
        <w:t>VOLUNTARY NATURE OF STUDY</w:t>
      </w:r>
    </w:p>
    <w:p w:rsidR="003C3203" w:rsidRPr="003C3203" w:rsidRDefault="003C3203" w:rsidP="003C3203">
      <w:pPr>
        <w:spacing w:line="240" w:lineRule="exact"/>
        <w:rPr>
          <w:rFonts w:ascii="Times New Roman" w:hAnsi="Times New Roman"/>
          <w:sz w:val="22"/>
        </w:rPr>
      </w:pPr>
    </w:p>
    <w:p w:rsidR="003C3203" w:rsidRDefault="003C3203" w:rsidP="003C3203">
      <w:pPr>
        <w:pStyle w:val="PlainText"/>
        <w:rPr>
          <w:rFonts w:ascii="Times New Roman" w:eastAsia="Times New Roman" w:hAnsi="Times New Roman" w:cs="Times New Roman"/>
          <w:sz w:val="24"/>
          <w:szCs w:val="24"/>
        </w:rPr>
      </w:pPr>
      <w:r w:rsidRPr="003C3203">
        <w:rPr>
          <w:rFonts w:ascii="Times New Roman" w:eastAsia="Times New Roman" w:hAnsi="Times New Roman" w:cs="Times New Roman"/>
          <w:sz w:val="24"/>
          <w:szCs w:val="24"/>
        </w:rPr>
        <w:t>Taking part in this study is voluntary.  You may choose not to take part or may leave the study at any time.  Leaving the study will not result in any penalty or loss of benefits to which you are entitled.  Your decision whether or not to participate in this study will not affect your current or future relations with the Workshop in Political Theory and Policy Analysis at Indiana University.</w:t>
      </w:r>
    </w:p>
    <w:p w:rsidR="003C3203" w:rsidRDefault="003C3203">
      <w:pPr>
        <w:rPr>
          <w:rFonts w:ascii="Times New Roman" w:hAnsi="Times New Roman"/>
          <w:szCs w:val="24"/>
        </w:rPr>
      </w:pPr>
      <w:r>
        <w:rPr>
          <w:rFonts w:ascii="Times New Roman" w:hAnsi="Times New Roman"/>
          <w:szCs w:val="24"/>
        </w:rPr>
        <w:br w:type="page"/>
      </w:r>
    </w:p>
    <w:p w:rsidR="003C3203" w:rsidRDefault="003C3203" w:rsidP="003C3203">
      <w:pPr>
        <w:pStyle w:val="PlainText"/>
        <w:rPr>
          <w:rFonts w:ascii="Times New Roman" w:eastAsia="Times New Roman" w:hAnsi="Times New Roman" w:cs="Times New Roman"/>
          <w:sz w:val="24"/>
          <w:szCs w:val="24"/>
        </w:rPr>
      </w:pPr>
    </w:p>
    <w:p w:rsidR="003C3203" w:rsidRDefault="003C3203" w:rsidP="003C3203">
      <w:pPr>
        <w:pStyle w:val="PlainText"/>
        <w:rPr>
          <w:rFonts w:ascii="Times New Roman" w:hAnsi="Times New Roman" w:cs="Times New Roman"/>
          <w:b/>
          <w:sz w:val="22"/>
          <w:szCs w:val="22"/>
        </w:rPr>
      </w:pPr>
    </w:p>
    <w:p w:rsidR="003C3203" w:rsidRPr="003C3203" w:rsidRDefault="003C3203" w:rsidP="003C3203">
      <w:pPr>
        <w:rPr>
          <w:rFonts w:ascii="Arial" w:eastAsia="Calibri" w:hAnsi="Arial" w:cs="Arial"/>
          <w:b/>
          <w:sz w:val="22"/>
        </w:rPr>
      </w:pPr>
      <w:r w:rsidRPr="003C3203">
        <w:rPr>
          <w:rFonts w:ascii="Arial" w:eastAsia="Calibri" w:hAnsi="Arial" w:cs="Arial"/>
          <w:b/>
          <w:sz w:val="22"/>
        </w:rPr>
        <w:t>IRB Study Number:</w:t>
      </w:r>
      <w:r w:rsidRPr="003C3203">
        <w:rPr>
          <w:rFonts w:ascii="Arial" w:eastAsia="Calibri" w:hAnsi="Arial" w:cs="Arial"/>
          <w:b/>
          <w:sz w:val="22"/>
        </w:rPr>
        <w:tab/>
      </w:r>
      <w:r w:rsidRPr="003C3203">
        <w:rPr>
          <w:rFonts w:ascii="Arial" w:eastAsia="Calibri" w:hAnsi="Arial" w:cs="Arial"/>
          <w:b/>
          <w:sz w:val="22"/>
        </w:rPr>
        <w:tab/>
      </w:r>
      <w:r w:rsidRPr="003C3203">
        <w:rPr>
          <w:rFonts w:ascii="Arial" w:eastAsia="Calibri" w:hAnsi="Arial" w:cs="Arial"/>
          <w:b/>
          <w:sz w:val="22"/>
        </w:rPr>
        <w:tab/>
        <w:t xml:space="preserve">Title of Study: </w:t>
      </w:r>
      <w:r w:rsidRPr="003C3203">
        <w:rPr>
          <w:rFonts w:ascii="Arial" w:eastAsia="Calibri" w:hAnsi="Arial" w:cs="Arial"/>
          <w:sz w:val="22"/>
        </w:rPr>
        <w:t>Managing the Health Commons</w:t>
      </w:r>
    </w:p>
    <w:p w:rsidR="003C3203" w:rsidRPr="003C3203" w:rsidRDefault="003C3203" w:rsidP="003C3203">
      <w:pPr>
        <w:rPr>
          <w:rFonts w:ascii="Arial" w:eastAsia="Calibri" w:hAnsi="Arial" w:cs="Arial"/>
          <w:b/>
          <w:sz w:val="22"/>
        </w:rPr>
      </w:pPr>
      <w:r w:rsidRPr="003C3203">
        <w:rPr>
          <w:rFonts w:ascii="Arial" w:eastAsia="Calibri" w:hAnsi="Arial" w:cs="Arial"/>
          <w:b/>
          <w:sz w:val="22"/>
        </w:rPr>
        <w:t>Sample Interview Questions</w:t>
      </w:r>
      <w:r w:rsidRPr="003C3203">
        <w:rPr>
          <w:rFonts w:ascii="Arial" w:eastAsia="Calibri" w:hAnsi="Arial" w:cs="Arial"/>
          <w:b/>
          <w:sz w:val="22"/>
        </w:rPr>
        <w:tab/>
      </w:r>
      <w:r w:rsidRPr="003C3203">
        <w:rPr>
          <w:rFonts w:ascii="Arial" w:eastAsia="Calibri" w:hAnsi="Arial" w:cs="Arial"/>
          <w:b/>
          <w:sz w:val="22"/>
        </w:rPr>
        <w:tab/>
        <w:t xml:space="preserve">Principal Investigator: </w:t>
      </w:r>
      <w:r w:rsidRPr="003C3203">
        <w:rPr>
          <w:rFonts w:ascii="Arial" w:eastAsia="Calibri" w:hAnsi="Arial" w:cs="Arial"/>
          <w:sz w:val="22"/>
        </w:rPr>
        <w:t>Michael McGinnis</w:t>
      </w:r>
    </w:p>
    <w:p w:rsidR="003C3203" w:rsidRPr="003C3203" w:rsidRDefault="003C3203" w:rsidP="003C3203">
      <w:pPr>
        <w:rPr>
          <w:rFonts w:ascii="Arial" w:eastAsia="Calibri" w:hAnsi="Arial" w:cs="Arial"/>
          <w:sz w:val="22"/>
        </w:rPr>
      </w:pPr>
    </w:p>
    <w:p w:rsidR="003C3203" w:rsidRPr="003C3203" w:rsidRDefault="003C3203" w:rsidP="003C3203">
      <w:pPr>
        <w:autoSpaceDE w:val="0"/>
        <w:autoSpaceDN w:val="0"/>
        <w:adjustRightInd w:val="0"/>
        <w:rPr>
          <w:rFonts w:ascii="Arial" w:eastAsia="Calibri" w:hAnsi="Arial" w:cs="Arial"/>
          <w:b/>
          <w:color w:val="000000"/>
          <w:sz w:val="22"/>
        </w:rPr>
      </w:pPr>
      <w:r w:rsidRPr="003C3203">
        <w:rPr>
          <w:rFonts w:ascii="Arial" w:eastAsia="Calibri" w:hAnsi="Arial" w:cs="Arial"/>
          <w:b/>
          <w:color w:val="000000"/>
          <w:sz w:val="22"/>
        </w:rPr>
        <w:t>Introduction</w:t>
      </w:r>
    </w:p>
    <w:p w:rsidR="003C3203" w:rsidRPr="003C3203" w:rsidRDefault="003C3203" w:rsidP="003C3203">
      <w:pPr>
        <w:rPr>
          <w:rFonts w:ascii="Arial" w:eastAsia="Calibri" w:hAnsi="Arial" w:cs="Arial"/>
          <w:sz w:val="22"/>
        </w:rPr>
      </w:pPr>
      <w:r w:rsidRPr="003C3203">
        <w:rPr>
          <w:rFonts w:ascii="Arial" w:eastAsia="Calibri" w:hAnsi="Arial" w:cs="Arial"/>
          <w:sz w:val="22"/>
        </w:rPr>
        <w:t xml:space="preserve">The </w:t>
      </w:r>
      <w:r w:rsidRPr="003C3203">
        <w:rPr>
          <w:rFonts w:ascii="Arial" w:eastAsia="Calibri" w:hAnsi="Arial" w:cs="Arial"/>
          <w:bCs/>
          <w:sz w:val="22"/>
        </w:rPr>
        <w:t xml:space="preserve">Workshop in Political Theory and Policy Analysis </w:t>
      </w:r>
      <w:r w:rsidRPr="003C3203">
        <w:rPr>
          <w:rFonts w:ascii="Arial" w:eastAsia="Calibri" w:hAnsi="Arial" w:cs="Arial"/>
          <w:sz w:val="22"/>
        </w:rPr>
        <w:t xml:space="preserve">at </w:t>
      </w:r>
      <w:r w:rsidRPr="003C3203">
        <w:rPr>
          <w:rFonts w:ascii="Arial" w:eastAsia="Calibri" w:hAnsi="Arial" w:cs="Arial"/>
          <w:bCs/>
          <w:sz w:val="22"/>
        </w:rPr>
        <w:t xml:space="preserve">Indiana University Bloomington </w:t>
      </w:r>
      <w:r w:rsidRPr="003C3203">
        <w:rPr>
          <w:rFonts w:ascii="Arial" w:eastAsia="Calibri" w:hAnsi="Arial" w:cs="Arial"/>
          <w:sz w:val="22"/>
        </w:rPr>
        <w:t xml:space="preserve">is working with the </w:t>
      </w:r>
      <w:r w:rsidRPr="003C3203">
        <w:rPr>
          <w:rFonts w:ascii="Arial" w:eastAsia="Calibri" w:hAnsi="Arial" w:cs="Arial"/>
          <w:bCs/>
          <w:sz w:val="22"/>
        </w:rPr>
        <w:t xml:space="preserve">Fannie E. </w:t>
      </w:r>
      <w:proofErr w:type="spellStart"/>
      <w:r w:rsidRPr="003C3203">
        <w:rPr>
          <w:rFonts w:ascii="Arial" w:eastAsia="Calibri" w:hAnsi="Arial" w:cs="Arial"/>
          <w:bCs/>
          <w:sz w:val="22"/>
        </w:rPr>
        <w:t>Rippel</w:t>
      </w:r>
      <w:proofErr w:type="spellEnd"/>
      <w:r w:rsidRPr="003C3203">
        <w:rPr>
          <w:rFonts w:ascii="Arial" w:eastAsia="Calibri" w:hAnsi="Arial" w:cs="Arial"/>
          <w:bCs/>
          <w:sz w:val="22"/>
        </w:rPr>
        <w:t xml:space="preserve"> Foundation </w:t>
      </w:r>
      <w:r w:rsidRPr="003C3203">
        <w:rPr>
          <w:rFonts w:ascii="Arial" w:eastAsia="Calibri" w:hAnsi="Arial" w:cs="Arial"/>
          <w:sz w:val="22"/>
        </w:rPr>
        <w:t>on a research project.  Here is a one-page description of our study. If you’d like more information on this study you can contact the researcher listed at the bottom of this sheet.</w:t>
      </w:r>
    </w:p>
    <w:p w:rsidR="003C3203" w:rsidRPr="003C3203" w:rsidRDefault="003C3203" w:rsidP="003C3203">
      <w:pPr>
        <w:rPr>
          <w:rFonts w:ascii="Arial" w:eastAsia="Calibri" w:hAnsi="Arial" w:cs="Arial"/>
          <w:sz w:val="22"/>
        </w:rPr>
      </w:pPr>
    </w:p>
    <w:p w:rsidR="003C3203" w:rsidRPr="003C3203" w:rsidRDefault="003C3203" w:rsidP="003C3203">
      <w:pPr>
        <w:rPr>
          <w:rFonts w:ascii="Arial" w:eastAsia="Calibri" w:hAnsi="Arial" w:cs="Arial"/>
          <w:sz w:val="22"/>
        </w:rPr>
      </w:pPr>
      <w:r w:rsidRPr="003C3203">
        <w:rPr>
          <w:rFonts w:ascii="Arial" w:eastAsia="Calibri" w:hAnsi="Arial" w:cs="Arial"/>
          <w:sz w:val="22"/>
        </w:rPr>
        <w:t xml:space="preserve">Over the coming months, we will be talking with individuals in four communities in the US (in Colorado, Iowa and Indiana) to learn whether community-level coordination around healthcare can produce better care and better health for Americans while maintaining or decreasing the cost of that care. We also recognize that coordination efforts can be difficult to achieve and we want to understand any problems that have occurred in your community. </w:t>
      </w:r>
    </w:p>
    <w:p w:rsidR="003C3203" w:rsidRPr="003C3203" w:rsidRDefault="003C3203" w:rsidP="003C3203">
      <w:pPr>
        <w:rPr>
          <w:rFonts w:ascii="Arial" w:eastAsia="Calibri" w:hAnsi="Arial" w:cs="Arial"/>
          <w:sz w:val="22"/>
        </w:rPr>
      </w:pPr>
    </w:p>
    <w:p w:rsidR="003C3203" w:rsidRPr="003C3203" w:rsidRDefault="003C3203" w:rsidP="003C3203">
      <w:pPr>
        <w:contextualSpacing/>
        <w:rPr>
          <w:rFonts w:ascii="Arial" w:eastAsia="Calibri" w:hAnsi="Arial" w:cs="Arial"/>
          <w:sz w:val="22"/>
        </w:rPr>
      </w:pPr>
      <w:r w:rsidRPr="003C3203">
        <w:rPr>
          <w:rFonts w:ascii="Arial" w:eastAsia="Calibri" w:hAnsi="Arial" w:cs="Arial"/>
          <w:sz w:val="22"/>
        </w:rPr>
        <w:t>We are very interested in learning about your experiences in this community.</w:t>
      </w:r>
    </w:p>
    <w:p w:rsidR="003C3203" w:rsidRPr="003C3203" w:rsidRDefault="003C3203" w:rsidP="003C3203">
      <w:pPr>
        <w:contextualSpacing/>
        <w:rPr>
          <w:rFonts w:ascii="Arial" w:eastAsia="Calibri" w:hAnsi="Arial" w:cs="Arial"/>
          <w:sz w:val="22"/>
        </w:rPr>
      </w:pPr>
    </w:p>
    <w:p w:rsidR="003C3203" w:rsidRPr="003C3203" w:rsidRDefault="003C3203" w:rsidP="003C3203">
      <w:pPr>
        <w:numPr>
          <w:ilvl w:val="0"/>
          <w:numId w:val="43"/>
        </w:numPr>
        <w:contextualSpacing/>
        <w:rPr>
          <w:rFonts w:ascii="Arial" w:eastAsia="Calibri" w:hAnsi="Arial" w:cs="Arial"/>
          <w:sz w:val="22"/>
        </w:rPr>
      </w:pPr>
      <w:r w:rsidRPr="003C3203">
        <w:rPr>
          <w:rFonts w:ascii="Arial" w:eastAsia="Calibri" w:hAnsi="Arial" w:cs="Arial"/>
          <w:sz w:val="22"/>
        </w:rPr>
        <w:t>What do you see as your primary role in this community?</w:t>
      </w:r>
    </w:p>
    <w:p w:rsidR="003C3203" w:rsidRPr="003C3203" w:rsidRDefault="003C3203" w:rsidP="003C3203">
      <w:pPr>
        <w:numPr>
          <w:ilvl w:val="1"/>
          <w:numId w:val="43"/>
        </w:numPr>
        <w:contextualSpacing/>
        <w:rPr>
          <w:rFonts w:ascii="Arial" w:eastAsia="Calibri" w:hAnsi="Arial" w:cs="Arial"/>
          <w:sz w:val="22"/>
        </w:rPr>
      </w:pPr>
      <w:r w:rsidRPr="003C3203">
        <w:rPr>
          <w:rFonts w:ascii="Arial" w:eastAsia="Calibri" w:hAnsi="Arial" w:cs="Arial"/>
          <w:sz w:val="22"/>
        </w:rPr>
        <w:t>Prompt: healthcare role?</w:t>
      </w:r>
    </w:p>
    <w:p w:rsidR="003C3203" w:rsidRPr="003C3203" w:rsidRDefault="003C3203" w:rsidP="003C3203">
      <w:pPr>
        <w:ind w:left="720"/>
        <w:contextualSpacing/>
        <w:rPr>
          <w:rFonts w:ascii="Arial" w:eastAsia="Calibri" w:hAnsi="Arial" w:cs="Arial"/>
          <w:sz w:val="22"/>
        </w:rPr>
      </w:pPr>
    </w:p>
    <w:p w:rsidR="003C3203" w:rsidRPr="003C3203" w:rsidRDefault="003C3203" w:rsidP="003C3203">
      <w:pPr>
        <w:numPr>
          <w:ilvl w:val="0"/>
          <w:numId w:val="43"/>
        </w:numPr>
        <w:contextualSpacing/>
        <w:rPr>
          <w:rFonts w:ascii="Arial" w:eastAsia="Calibri" w:hAnsi="Arial" w:cs="Arial"/>
          <w:sz w:val="22"/>
        </w:rPr>
      </w:pPr>
      <w:r w:rsidRPr="003C3203">
        <w:rPr>
          <w:rFonts w:ascii="Arial" w:eastAsia="Calibri" w:hAnsi="Arial" w:cs="Arial"/>
          <w:sz w:val="22"/>
        </w:rPr>
        <w:t>What are your responsibilities in this role?</w:t>
      </w:r>
    </w:p>
    <w:p w:rsidR="003C3203" w:rsidRPr="003C3203" w:rsidRDefault="003C3203" w:rsidP="003C3203">
      <w:pPr>
        <w:numPr>
          <w:ilvl w:val="0"/>
          <w:numId w:val="43"/>
        </w:numPr>
        <w:contextualSpacing/>
        <w:rPr>
          <w:rFonts w:ascii="Arial" w:eastAsia="Calibri" w:hAnsi="Arial" w:cs="Arial"/>
          <w:sz w:val="22"/>
        </w:rPr>
      </w:pPr>
      <w:r w:rsidRPr="003C3203">
        <w:rPr>
          <w:rFonts w:ascii="Arial" w:eastAsia="Calibri" w:hAnsi="Arial" w:cs="Arial"/>
          <w:sz w:val="22"/>
        </w:rPr>
        <w:t>Please describe the organization in which you fulfill these responsibilities.</w:t>
      </w:r>
    </w:p>
    <w:p w:rsidR="003C3203" w:rsidRPr="003C3203" w:rsidRDefault="003C3203" w:rsidP="003C3203">
      <w:pPr>
        <w:numPr>
          <w:ilvl w:val="1"/>
          <w:numId w:val="43"/>
        </w:numPr>
        <w:contextualSpacing/>
        <w:rPr>
          <w:rFonts w:ascii="Arial" w:eastAsia="Calibri" w:hAnsi="Arial" w:cs="Arial"/>
          <w:sz w:val="22"/>
        </w:rPr>
      </w:pPr>
      <w:r w:rsidRPr="003C3203">
        <w:rPr>
          <w:rFonts w:ascii="Arial" w:eastAsia="Calibri" w:hAnsi="Arial" w:cs="Arial"/>
          <w:sz w:val="22"/>
        </w:rPr>
        <w:t>Is this organization:</w:t>
      </w:r>
    </w:p>
    <w:p w:rsidR="003C3203" w:rsidRPr="003C3203" w:rsidRDefault="003C3203" w:rsidP="003C3203">
      <w:pPr>
        <w:numPr>
          <w:ilvl w:val="2"/>
          <w:numId w:val="43"/>
        </w:numPr>
        <w:contextualSpacing/>
        <w:rPr>
          <w:rFonts w:ascii="Arial" w:eastAsia="Calibri" w:hAnsi="Arial" w:cs="Arial"/>
          <w:sz w:val="22"/>
        </w:rPr>
      </w:pPr>
      <w:r w:rsidRPr="003C3203">
        <w:rPr>
          <w:rFonts w:ascii="Arial" w:eastAsia="Calibri" w:hAnsi="Arial" w:cs="Arial"/>
          <w:sz w:val="22"/>
        </w:rPr>
        <w:t>For profit? Not for profit? Non-profit?</w:t>
      </w:r>
    </w:p>
    <w:p w:rsidR="003C3203" w:rsidRPr="003C3203" w:rsidRDefault="003C3203" w:rsidP="003C3203">
      <w:pPr>
        <w:numPr>
          <w:ilvl w:val="2"/>
          <w:numId w:val="43"/>
        </w:numPr>
        <w:contextualSpacing/>
        <w:rPr>
          <w:rFonts w:ascii="Arial" w:eastAsia="Calibri" w:hAnsi="Arial" w:cs="Arial"/>
          <w:sz w:val="22"/>
        </w:rPr>
      </w:pPr>
      <w:r w:rsidRPr="003C3203">
        <w:rPr>
          <w:rFonts w:ascii="Arial" w:eastAsia="Calibri" w:hAnsi="Arial" w:cs="Arial"/>
          <w:sz w:val="22"/>
        </w:rPr>
        <w:t>Headquarters?</w:t>
      </w:r>
    </w:p>
    <w:p w:rsidR="003C3203" w:rsidRPr="003C3203" w:rsidRDefault="003C3203" w:rsidP="003C3203">
      <w:pPr>
        <w:numPr>
          <w:ilvl w:val="2"/>
          <w:numId w:val="43"/>
        </w:numPr>
        <w:contextualSpacing/>
        <w:rPr>
          <w:rFonts w:ascii="Arial" w:eastAsia="Calibri" w:hAnsi="Arial" w:cs="Arial"/>
          <w:sz w:val="22"/>
        </w:rPr>
      </w:pPr>
      <w:r w:rsidRPr="003C3203">
        <w:rPr>
          <w:rFonts w:ascii="Arial" w:eastAsia="Calibri" w:hAnsi="Arial" w:cs="Arial"/>
          <w:sz w:val="22"/>
        </w:rPr>
        <w:t>General mission?</w:t>
      </w:r>
    </w:p>
    <w:p w:rsidR="003C3203" w:rsidRPr="003C3203" w:rsidRDefault="003C3203" w:rsidP="003C3203">
      <w:pPr>
        <w:numPr>
          <w:ilvl w:val="2"/>
          <w:numId w:val="43"/>
        </w:numPr>
        <w:contextualSpacing/>
        <w:rPr>
          <w:rFonts w:ascii="Arial" w:eastAsia="Calibri" w:hAnsi="Arial" w:cs="Arial"/>
          <w:sz w:val="22"/>
        </w:rPr>
      </w:pPr>
      <w:r w:rsidRPr="003C3203">
        <w:rPr>
          <w:rFonts w:ascii="Arial" w:eastAsia="Calibri" w:hAnsi="Arial" w:cs="Arial"/>
          <w:sz w:val="22"/>
        </w:rPr>
        <w:t>How old? How was it established?</w:t>
      </w:r>
    </w:p>
    <w:p w:rsidR="003C3203" w:rsidRPr="003C3203" w:rsidRDefault="003C3203" w:rsidP="003C3203">
      <w:pPr>
        <w:numPr>
          <w:ilvl w:val="2"/>
          <w:numId w:val="43"/>
        </w:numPr>
        <w:contextualSpacing/>
        <w:rPr>
          <w:rFonts w:ascii="Arial" w:eastAsia="Calibri" w:hAnsi="Arial" w:cs="Arial"/>
          <w:sz w:val="22"/>
        </w:rPr>
      </w:pPr>
      <w:r w:rsidRPr="003C3203">
        <w:rPr>
          <w:rFonts w:ascii="Arial" w:eastAsia="Calibri" w:hAnsi="Arial" w:cs="Arial"/>
          <w:sz w:val="22"/>
        </w:rPr>
        <w:t>About how many employees?</w:t>
      </w:r>
    </w:p>
    <w:p w:rsidR="003C3203" w:rsidRPr="003C3203" w:rsidRDefault="003C3203" w:rsidP="003C3203">
      <w:pPr>
        <w:ind w:left="1980"/>
        <w:contextualSpacing/>
        <w:rPr>
          <w:rFonts w:ascii="Arial" w:eastAsia="Calibri" w:hAnsi="Arial" w:cs="Arial"/>
          <w:sz w:val="22"/>
        </w:rPr>
      </w:pPr>
    </w:p>
    <w:p w:rsidR="003C3203" w:rsidRPr="003C3203" w:rsidRDefault="003C3203" w:rsidP="003C3203">
      <w:pPr>
        <w:numPr>
          <w:ilvl w:val="0"/>
          <w:numId w:val="43"/>
        </w:numPr>
        <w:contextualSpacing/>
        <w:rPr>
          <w:rFonts w:ascii="Arial" w:eastAsia="Calibri" w:hAnsi="Arial" w:cs="Arial"/>
          <w:sz w:val="22"/>
        </w:rPr>
      </w:pPr>
      <w:r w:rsidRPr="003C3203">
        <w:rPr>
          <w:rFonts w:ascii="Arial" w:eastAsia="Calibri" w:hAnsi="Arial" w:cs="Arial"/>
          <w:sz w:val="22"/>
        </w:rPr>
        <w:t>Tell me about who you interact with on a regular basis, outside of your own organization, in order to carry out your responsibilities?</w:t>
      </w:r>
    </w:p>
    <w:p w:rsidR="003C3203" w:rsidRPr="003C3203" w:rsidRDefault="003C3203" w:rsidP="003C3203">
      <w:pPr>
        <w:numPr>
          <w:ilvl w:val="1"/>
          <w:numId w:val="43"/>
        </w:numPr>
        <w:contextualSpacing/>
        <w:rPr>
          <w:rFonts w:ascii="Arial" w:eastAsia="Calibri" w:hAnsi="Arial" w:cs="Arial"/>
          <w:sz w:val="22"/>
        </w:rPr>
      </w:pPr>
      <w:r w:rsidRPr="003C3203">
        <w:rPr>
          <w:rFonts w:ascii="Arial" w:eastAsia="Calibri" w:hAnsi="Arial" w:cs="Arial"/>
          <w:sz w:val="22"/>
        </w:rPr>
        <w:t xml:space="preserve">What tasks do you work on with other organizations? </w:t>
      </w:r>
    </w:p>
    <w:p w:rsidR="003C3203" w:rsidRPr="003C3203" w:rsidRDefault="003C3203" w:rsidP="003C3203">
      <w:pPr>
        <w:numPr>
          <w:ilvl w:val="1"/>
          <w:numId w:val="43"/>
        </w:numPr>
        <w:contextualSpacing/>
        <w:rPr>
          <w:rFonts w:ascii="Arial" w:eastAsia="Calibri" w:hAnsi="Arial" w:cs="Arial"/>
          <w:sz w:val="22"/>
        </w:rPr>
      </w:pPr>
      <w:r w:rsidRPr="003C3203">
        <w:rPr>
          <w:rFonts w:ascii="Arial" w:eastAsia="Calibri" w:hAnsi="Arial" w:cs="Arial"/>
          <w:sz w:val="22"/>
        </w:rPr>
        <w:t>What topics do you discuss with other organizations?</w:t>
      </w:r>
    </w:p>
    <w:p w:rsidR="003C3203" w:rsidRPr="003C3203" w:rsidRDefault="003C3203" w:rsidP="003C3203">
      <w:pPr>
        <w:ind w:left="360"/>
        <w:contextualSpacing/>
        <w:rPr>
          <w:rFonts w:ascii="Arial" w:eastAsia="Calibri" w:hAnsi="Arial" w:cs="Arial"/>
          <w:sz w:val="22"/>
        </w:rPr>
      </w:pPr>
    </w:p>
    <w:p w:rsidR="003C3203" w:rsidRPr="003C3203" w:rsidRDefault="003C3203" w:rsidP="003C3203">
      <w:pPr>
        <w:numPr>
          <w:ilvl w:val="0"/>
          <w:numId w:val="43"/>
        </w:numPr>
        <w:contextualSpacing/>
        <w:rPr>
          <w:rFonts w:ascii="Arial" w:eastAsia="Calibri" w:hAnsi="Arial" w:cs="Arial"/>
          <w:sz w:val="22"/>
        </w:rPr>
      </w:pPr>
      <w:r w:rsidRPr="003C3203">
        <w:rPr>
          <w:rFonts w:ascii="Arial" w:eastAsia="Calibri" w:hAnsi="Arial" w:cs="Arial"/>
          <w:sz w:val="22"/>
        </w:rPr>
        <w:t>Can you tell me about an example of cross-organization cooperation that you have participated in and that you found especially useful or successful.</w:t>
      </w:r>
    </w:p>
    <w:p w:rsidR="003C3203" w:rsidRPr="003C3203" w:rsidRDefault="003C3203" w:rsidP="003C3203">
      <w:pPr>
        <w:numPr>
          <w:ilvl w:val="1"/>
          <w:numId w:val="43"/>
        </w:numPr>
        <w:contextualSpacing/>
        <w:rPr>
          <w:rFonts w:ascii="Arial" w:eastAsia="Calibri" w:hAnsi="Arial" w:cs="Arial"/>
          <w:sz w:val="22"/>
        </w:rPr>
      </w:pPr>
      <w:r w:rsidRPr="003C3203">
        <w:rPr>
          <w:rFonts w:ascii="Arial" w:eastAsia="Calibri" w:hAnsi="Arial" w:cs="Arial"/>
          <w:sz w:val="22"/>
        </w:rPr>
        <w:t>What do you think made this effort successful?</w:t>
      </w:r>
    </w:p>
    <w:p w:rsidR="003C3203" w:rsidRPr="003C3203" w:rsidRDefault="003C3203" w:rsidP="003C3203">
      <w:pPr>
        <w:numPr>
          <w:ilvl w:val="1"/>
          <w:numId w:val="43"/>
        </w:numPr>
        <w:contextualSpacing/>
        <w:rPr>
          <w:rFonts w:ascii="Arial" w:eastAsia="Calibri" w:hAnsi="Arial" w:cs="Arial"/>
          <w:sz w:val="22"/>
        </w:rPr>
      </w:pPr>
      <w:r w:rsidRPr="003C3203">
        <w:rPr>
          <w:rFonts w:ascii="Arial" w:eastAsia="Calibri" w:hAnsi="Arial" w:cs="Arial"/>
          <w:sz w:val="22"/>
        </w:rPr>
        <w:t>Who or with what organizations did you work with on this effort?</w:t>
      </w:r>
    </w:p>
    <w:p w:rsidR="003C3203" w:rsidRPr="003C3203" w:rsidRDefault="003C3203" w:rsidP="003C3203">
      <w:pPr>
        <w:numPr>
          <w:ilvl w:val="1"/>
          <w:numId w:val="43"/>
        </w:numPr>
        <w:contextualSpacing/>
        <w:rPr>
          <w:rFonts w:ascii="Arial" w:eastAsia="Calibri" w:hAnsi="Arial" w:cs="Arial"/>
          <w:sz w:val="22"/>
        </w:rPr>
      </w:pPr>
      <w:r w:rsidRPr="003C3203">
        <w:rPr>
          <w:rFonts w:ascii="Arial" w:eastAsia="Calibri" w:hAnsi="Arial" w:cs="Arial"/>
          <w:sz w:val="22"/>
        </w:rPr>
        <w:t>Did you know these people or these organizations before?</w:t>
      </w:r>
    </w:p>
    <w:p w:rsidR="003C3203" w:rsidRPr="003C3203" w:rsidRDefault="003C3203" w:rsidP="003C3203">
      <w:pPr>
        <w:numPr>
          <w:ilvl w:val="1"/>
          <w:numId w:val="43"/>
        </w:numPr>
        <w:contextualSpacing/>
        <w:rPr>
          <w:rFonts w:ascii="Arial" w:eastAsia="Calibri" w:hAnsi="Arial" w:cs="Arial"/>
          <w:sz w:val="22"/>
        </w:rPr>
      </w:pPr>
      <w:r w:rsidRPr="003C3203">
        <w:rPr>
          <w:rFonts w:ascii="Arial" w:eastAsia="Calibri" w:hAnsi="Arial" w:cs="Arial"/>
          <w:sz w:val="22"/>
        </w:rPr>
        <w:t>How did you meet or become involved with these organizations?</w:t>
      </w:r>
    </w:p>
    <w:p w:rsidR="003C3203" w:rsidRPr="003C3203" w:rsidRDefault="003C3203" w:rsidP="003C3203">
      <w:pPr>
        <w:numPr>
          <w:ilvl w:val="2"/>
          <w:numId w:val="43"/>
        </w:numPr>
        <w:contextualSpacing/>
        <w:rPr>
          <w:rFonts w:ascii="Arial" w:eastAsia="Calibri" w:hAnsi="Arial" w:cs="Arial"/>
          <w:sz w:val="22"/>
        </w:rPr>
      </w:pPr>
      <w:r w:rsidRPr="003C3203">
        <w:rPr>
          <w:rFonts w:ascii="Arial" w:eastAsia="Calibri" w:hAnsi="Arial" w:cs="Arial"/>
          <w:sz w:val="22"/>
        </w:rPr>
        <w:t>In a professional, community or social capacity?</w:t>
      </w:r>
    </w:p>
    <w:p w:rsidR="003C3203" w:rsidRPr="003C3203" w:rsidRDefault="003C3203" w:rsidP="003C3203">
      <w:pPr>
        <w:numPr>
          <w:ilvl w:val="1"/>
          <w:numId w:val="43"/>
        </w:numPr>
        <w:contextualSpacing/>
        <w:rPr>
          <w:rFonts w:ascii="Arial" w:eastAsia="Calibri" w:hAnsi="Arial" w:cs="Arial"/>
          <w:sz w:val="22"/>
        </w:rPr>
      </w:pPr>
      <w:r w:rsidRPr="003C3203">
        <w:rPr>
          <w:rFonts w:ascii="Arial" w:eastAsia="Calibri" w:hAnsi="Arial" w:cs="Arial"/>
          <w:sz w:val="22"/>
        </w:rPr>
        <w:t>Were there any people in the group who were closer to one another?</w:t>
      </w:r>
    </w:p>
    <w:p w:rsidR="003C3203" w:rsidRPr="003C3203" w:rsidRDefault="003C3203" w:rsidP="003C3203">
      <w:pPr>
        <w:numPr>
          <w:ilvl w:val="2"/>
          <w:numId w:val="43"/>
        </w:numPr>
        <w:contextualSpacing/>
        <w:rPr>
          <w:rFonts w:ascii="Arial" w:eastAsia="Calibri" w:hAnsi="Arial" w:cs="Arial"/>
          <w:sz w:val="22"/>
        </w:rPr>
      </w:pPr>
      <w:r w:rsidRPr="003C3203">
        <w:rPr>
          <w:rFonts w:ascii="Arial" w:eastAsia="Calibri" w:hAnsi="Arial" w:cs="Arial"/>
          <w:sz w:val="22"/>
        </w:rPr>
        <w:t>Who were they?</w:t>
      </w:r>
    </w:p>
    <w:p w:rsidR="003C3203" w:rsidRPr="003C3203" w:rsidRDefault="003C3203" w:rsidP="003C3203">
      <w:pPr>
        <w:numPr>
          <w:ilvl w:val="2"/>
          <w:numId w:val="43"/>
        </w:numPr>
        <w:contextualSpacing/>
        <w:rPr>
          <w:rFonts w:ascii="Arial" w:eastAsia="Calibri" w:hAnsi="Arial" w:cs="Arial"/>
          <w:sz w:val="22"/>
        </w:rPr>
      </w:pPr>
      <w:r w:rsidRPr="003C3203">
        <w:rPr>
          <w:rFonts w:ascii="Arial" w:eastAsia="Calibri" w:hAnsi="Arial" w:cs="Arial"/>
          <w:sz w:val="22"/>
        </w:rPr>
        <w:t xml:space="preserve"> Which groups of people contributed the most – resources, times or information?</w:t>
      </w:r>
    </w:p>
    <w:p w:rsidR="003C3203" w:rsidRPr="003C3203" w:rsidRDefault="003C3203" w:rsidP="003C3203">
      <w:pPr>
        <w:numPr>
          <w:ilvl w:val="2"/>
          <w:numId w:val="43"/>
        </w:numPr>
        <w:contextualSpacing/>
        <w:rPr>
          <w:rFonts w:ascii="Arial" w:eastAsia="Calibri" w:hAnsi="Arial" w:cs="Arial"/>
          <w:sz w:val="22"/>
        </w:rPr>
      </w:pPr>
      <w:r w:rsidRPr="003C3203">
        <w:rPr>
          <w:rFonts w:ascii="Arial" w:eastAsia="Calibri" w:hAnsi="Arial" w:cs="Arial"/>
          <w:sz w:val="22"/>
        </w:rPr>
        <w:t>How did you identify the groups that contributed the most?</w:t>
      </w:r>
    </w:p>
    <w:p w:rsidR="003C3203" w:rsidRPr="003C3203" w:rsidRDefault="003C3203" w:rsidP="003C3203">
      <w:pPr>
        <w:numPr>
          <w:ilvl w:val="2"/>
          <w:numId w:val="43"/>
        </w:numPr>
        <w:contextualSpacing/>
        <w:rPr>
          <w:rFonts w:ascii="Arial" w:eastAsia="Calibri" w:hAnsi="Arial" w:cs="Arial"/>
          <w:sz w:val="22"/>
        </w:rPr>
      </w:pPr>
      <w:r w:rsidRPr="003C3203">
        <w:rPr>
          <w:rFonts w:ascii="Arial" w:eastAsia="Calibri" w:hAnsi="Arial" w:cs="Arial"/>
          <w:sz w:val="22"/>
        </w:rPr>
        <w:t>Were there some groups that didn’t seem to be working together as well?</w:t>
      </w:r>
    </w:p>
    <w:p w:rsidR="003C3203" w:rsidRPr="003C3203" w:rsidRDefault="003C3203" w:rsidP="003C3203">
      <w:pPr>
        <w:numPr>
          <w:ilvl w:val="3"/>
          <w:numId w:val="43"/>
        </w:numPr>
        <w:contextualSpacing/>
        <w:rPr>
          <w:rFonts w:ascii="Arial" w:eastAsia="Calibri" w:hAnsi="Arial" w:cs="Arial"/>
          <w:sz w:val="22"/>
        </w:rPr>
      </w:pPr>
      <w:r w:rsidRPr="003C3203">
        <w:rPr>
          <w:rFonts w:ascii="Arial" w:eastAsia="Calibri" w:hAnsi="Arial" w:cs="Arial"/>
          <w:sz w:val="22"/>
        </w:rPr>
        <w:lastRenderedPageBreak/>
        <w:t>How were the people in these groups encouraged to work together?</w:t>
      </w:r>
    </w:p>
    <w:p w:rsidR="003C3203" w:rsidRPr="003C3203" w:rsidRDefault="003C3203" w:rsidP="003C3203">
      <w:pPr>
        <w:numPr>
          <w:ilvl w:val="3"/>
          <w:numId w:val="43"/>
        </w:numPr>
        <w:contextualSpacing/>
        <w:rPr>
          <w:rFonts w:ascii="Arial" w:eastAsia="Calibri" w:hAnsi="Arial" w:cs="Arial"/>
          <w:sz w:val="22"/>
        </w:rPr>
      </w:pPr>
      <w:r w:rsidRPr="003C3203">
        <w:rPr>
          <w:rFonts w:ascii="Arial" w:eastAsia="Calibri" w:hAnsi="Arial" w:cs="Arial"/>
          <w:sz w:val="22"/>
        </w:rPr>
        <w:t>How did the overall group deal with smaller groups or with individuals who weren’t fulfilling their responsibilities to the group?</w:t>
      </w:r>
    </w:p>
    <w:p w:rsidR="003C3203" w:rsidRPr="003C3203" w:rsidRDefault="003C3203" w:rsidP="003C3203">
      <w:pPr>
        <w:numPr>
          <w:ilvl w:val="2"/>
          <w:numId w:val="43"/>
        </w:numPr>
        <w:contextualSpacing/>
        <w:rPr>
          <w:rFonts w:ascii="Arial" w:eastAsia="Calibri" w:hAnsi="Arial" w:cs="Arial"/>
          <w:sz w:val="22"/>
        </w:rPr>
      </w:pPr>
      <w:r w:rsidRPr="003C3203">
        <w:rPr>
          <w:rFonts w:ascii="Arial" w:eastAsia="Calibri" w:hAnsi="Arial" w:cs="Arial"/>
          <w:sz w:val="22"/>
        </w:rPr>
        <w:t>Were there any conflicts in these groups of people or between groups?</w:t>
      </w:r>
    </w:p>
    <w:p w:rsidR="003C3203" w:rsidRPr="003C3203" w:rsidRDefault="003C3203" w:rsidP="003C3203">
      <w:pPr>
        <w:numPr>
          <w:ilvl w:val="3"/>
          <w:numId w:val="43"/>
        </w:numPr>
        <w:contextualSpacing/>
        <w:rPr>
          <w:rFonts w:ascii="Arial" w:eastAsia="Calibri" w:hAnsi="Arial" w:cs="Arial"/>
          <w:sz w:val="22"/>
        </w:rPr>
      </w:pPr>
      <w:r w:rsidRPr="003C3203">
        <w:rPr>
          <w:rFonts w:ascii="Arial" w:eastAsia="Calibri" w:hAnsi="Arial" w:cs="Arial"/>
          <w:sz w:val="22"/>
        </w:rPr>
        <w:t>Were these conflicts resolved?</w:t>
      </w:r>
    </w:p>
    <w:p w:rsidR="003C3203" w:rsidRPr="003C3203" w:rsidRDefault="003C3203" w:rsidP="003C3203">
      <w:pPr>
        <w:numPr>
          <w:ilvl w:val="3"/>
          <w:numId w:val="43"/>
        </w:numPr>
        <w:contextualSpacing/>
        <w:rPr>
          <w:rFonts w:ascii="Arial" w:eastAsia="Calibri" w:hAnsi="Arial" w:cs="Arial"/>
          <w:sz w:val="22"/>
        </w:rPr>
      </w:pPr>
      <w:r w:rsidRPr="003C3203">
        <w:rPr>
          <w:rFonts w:ascii="Arial" w:eastAsia="Calibri" w:hAnsi="Arial" w:cs="Arial"/>
          <w:sz w:val="22"/>
        </w:rPr>
        <w:t>How were these conflicts resolved?</w:t>
      </w:r>
    </w:p>
    <w:p w:rsidR="003C3203" w:rsidRPr="003C3203" w:rsidRDefault="003C3203" w:rsidP="003C3203">
      <w:pPr>
        <w:numPr>
          <w:ilvl w:val="2"/>
          <w:numId w:val="43"/>
        </w:numPr>
        <w:contextualSpacing/>
        <w:rPr>
          <w:rFonts w:ascii="Arial" w:eastAsia="Calibri" w:hAnsi="Arial" w:cs="Arial"/>
          <w:sz w:val="22"/>
        </w:rPr>
      </w:pPr>
      <w:r w:rsidRPr="003C3203">
        <w:rPr>
          <w:rFonts w:ascii="Arial" w:eastAsia="Calibri" w:hAnsi="Arial" w:cs="Arial"/>
          <w:sz w:val="22"/>
        </w:rPr>
        <w:t xml:space="preserve">In this project, how did you work together or depend on each other? </w:t>
      </w:r>
    </w:p>
    <w:p w:rsidR="003C3203" w:rsidRPr="003C3203" w:rsidRDefault="003C3203" w:rsidP="003C3203">
      <w:pPr>
        <w:ind w:left="1980"/>
        <w:contextualSpacing/>
        <w:rPr>
          <w:rFonts w:ascii="Arial" w:eastAsia="Calibri" w:hAnsi="Arial" w:cs="Arial"/>
          <w:sz w:val="22"/>
        </w:rPr>
      </w:pPr>
    </w:p>
    <w:p w:rsidR="003C3203" w:rsidRPr="003C3203" w:rsidRDefault="003C3203" w:rsidP="003C3203">
      <w:pPr>
        <w:numPr>
          <w:ilvl w:val="0"/>
          <w:numId w:val="43"/>
        </w:numPr>
        <w:contextualSpacing/>
        <w:rPr>
          <w:rFonts w:ascii="Arial" w:eastAsia="Calibri" w:hAnsi="Arial" w:cs="Arial"/>
          <w:sz w:val="22"/>
        </w:rPr>
      </w:pPr>
      <w:r w:rsidRPr="003C3203">
        <w:rPr>
          <w:rFonts w:ascii="Arial" w:eastAsia="Calibri" w:hAnsi="Arial" w:cs="Arial"/>
          <w:sz w:val="22"/>
        </w:rPr>
        <w:t>Have you had another experience that was less positive?</w:t>
      </w:r>
    </w:p>
    <w:p w:rsidR="003C3203" w:rsidRPr="003C3203" w:rsidRDefault="003C3203" w:rsidP="003C3203">
      <w:pPr>
        <w:numPr>
          <w:ilvl w:val="1"/>
          <w:numId w:val="43"/>
        </w:numPr>
        <w:contextualSpacing/>
        <w:rPr>
          <w:rFonts w:ascii="Arial" w:eastAsia="Calibri" w:hAnsi="Arial" w:cs="Arial"/>
          <w:sz w:val="22"/>
        </w:rPr>
      </w:pPr>
      <w:r w:rsidRPr="003C3203">
        <w:rPr>
          <w:rFonts w:ascii="Arial" w:eastAsia="Calibri" w:hAnsi="Arial" w:cs="Arial"/>
          <w:sz w:val="22"/>
        </w:rPr>
        <w:t>Please tell us why you think this effort was less positive.</w:t>
      </w:r>
    </w:p>
    <w:p w:rsidR="003C3203" w:rsidRPr="003C3203" w:rsidRDefault="003C3203" w:rsidP="003C3203">
      <w:pPr>
        <w:numPr>
          <w:ilvl w:val="1"/>
          <w:numId w:val="43"/>
        </w:numPr>
        <w:contextualSpacing/>
        <w:rPr>
          <w:rFonts w:ascii="Arial" w:eastAsia="Calibri" w:hAnsi="Arial" w:cs="Arial"/>
          <w:sz w:val="22"/>
        </w:rPr>
      </w:pPr>
      <w:r w:rsidRPr="003C3203">
        <w:rPr>
          <w:rFonts w:ascii="Arial" w:eastAsia="Calibri" w:hAnsi="Arial" w:cs="Arial"/>
          <w:sz w:val="22"/>
        </w:rPr>
        <w:t xml:space="preserve">Potentially follow the prompts under question 5. </w:t>
      </w:r>
    </w:p>
    <w:p w:rsidR="003C3203" w:rsidRPr="003C3203" w:rsidRDefault="003C3203" w:rsidP="003C3203">
      <w:pPr>
        <w:numPr>
          <w:ilvl w:val="0"/>
          <w:numId w:val="43"/>
        </w:numPr>
        <w:contextualSpacing/>
        <w:rPr>
          <w:rFonts w:ascii="Arial" w:eastAsia="Calibri" w:hAnsi="Arial" w:cs="Arial"/>
          <w:sz w:val="22"/>
        </w:rPr>
      </w:pPr>
      <w:r w:rsidRPr="003C3203">
        <w:rPr>
          <w:rFonts w:ascii="Arial" w:eastAsia="Calibri" w:hAnsi="Arial" w:cs="Arial"/>
          <w:sz w:val="22"/>
        </w:rPr>
        <w:t>What challenges do you think were most difficult to address in that case?</w:t>
      </w:r>
    </w:p>
    <w:p w:rsidR="003C3203" w:rsidRPr="003C3203" w:rsidRDefault="003C3203" w:rsidP="003C3203">
      <w:pPr>
        <w:numPr>
          <w:ilvl w:val="1"/>
          <w:numId w:val="43"/>
        </w:numPr>
        <w:contextualSpacing/>
        <w:rPr>
          <w:rFonts w:ascii="Arial" w:eastAsia="Calibri" w:hAnsi="Arial" w:cs="Arial"/>
          <w:sz w:val="22"/>
        </w:rPr>
      </w:pPr>
      <w:r w:rsidRPr="003C3203">
        <w:rPr>
          <w:rFonts w:ascii="Arial" w:eastAsia="Calibri" w:hAnsi="Arial" w:cs="Arial"/>
          <w:sz w:val="22"/>
        </w:rPr>
        <w:t>Were these challenges related to:</w:t>
      </w:r>
    </w:p>
    <w:p w:rsidR="003C3203" w:rsidRPr="003C3203" w:rsidRDefault="003C3203" w:rsidP="003C3203">
      <w:pPr>
        <w:numPr>
          <w:ilvl w:val="2"/>
          <w:numId w:val="43"/>
        </w:numPr>
        <w:contextualSpacing/>
        <w:rPr>
          <w:rFonts w:ascii="Arial" w:eastAsia="Calibri" w:hAnsi="Arial" w:cs="Arial"/>
          <w:sz w:val="22"/>
        </w:rPr>
      </w:pPr>
      <w:r w:rsidRPr="003C3203">
        <w:rPr>
          <w:rFonts w:ascii="Arial" w:eastAsia="Calibri" w:hAnsi="Arial" w:cs="Arial"/>
          <w:sz w:val="22"/>
        </w:rPr>
        <w:t>Money – financing or facilities</w:t>
      </w:r>
    </w:p>
    <w:p w:rsidR="003C3203" w:rsidRPr="003C3203" w:rsidRDefault="003C3203" w:rsidP="003C3203">
      <w:pPr>
        <w:numPr>
          <w:ilvl w:val="2"/>
          <w:numId w:val="43"/>
        </w:numPr>
        <w:contextualSpacing/>
        <w:rPr>
          <w:rFonts w:ascii="Arial" w:eastAsia="Calibri" w:hAnsi="Arial" w:cs="Arial"/>
          <w:sz w:val="22"/>
        </w:rPr>
      </w:pPr>
      <w:r w:rsidRPr="003C3203">
        <w:rPr>
          <w:rFonts w:ascii="Arial" w:eastAsia="Calibri" w:hAnsi="Arial" w:cs="Arial"/>
          <w:sz w:val="22"/>
        </w:rPr>
        <w:t>Personalities</w:t>
      </w:r>
    </w:p>
    <w:p w:rsidR="003C3203" w:rsidRPr="003C3203" w:rsidRDefault="003C3203" w:rsidP="003C3203">
      <w:pPr>
        <w:numPr>
          <w:ilvl w:val="2"/>
          <w:numId w:val="43"/>
        </w:numPr>
        <w:contextualSpacing/>
        <w:rPr>
          <w:rFonts w:ascii="Arial" w:eastAsia="Calibri" w:hAnsi="Arial" w:cs="Arial"/>
          <w:sz w:val="22"/>
        </w:rPr>
      </w:pPr>
      <w:r w:rsidRPr="003C3203">
        <w:rPr>
          <w:rFonts w:ascii="Arial" w:eastAsia="Calibri" w:hAnsi="Arial" w:cs="Arial"/>
          <w:sz w:val="22"/>
        </w:rPr>
        <w:t>Politics (internal or external)</w:t>
      </w:r>
    </w:p>
    <w:p w:rsidR="003C3203" w:rsidRPr="003C3203" w:rsidRDefault="003C3203" w:rsidP="003C3203">
      <w:pPr>
        <w:numPr>
          <w:ilvl w:val="2"/>
          <w:numId w:val="43"/>
        </w:numPr>
        <w:contextualSpacing/>
        <w:rPr>
          <w:rFonts w:ascii="Arial" w:eastAsia="Calibri" w:hAnsi="Arial" w:cs="Arial"/>
          <w:sz w:val="22"/>
        </w:rPr>
      </w:pPr>
      <w:r w:rsidRPr="003C3203">
        <w:rPr>
          <w:rFonts w:ascii="Arial" w:eastAsia="Calibri" w:hAnsi="Arial" w:cs="Arial"/>
          <w:sz w:val="22"/>
        </w:rPr>
        <w:t>Accountability of diverse participants</w:t>
      </w:r>
    </w:p>
    <w:p w:rsidR="003C3203" w:rsidRPr="003C3203" w:rsidRDefault="003C3203" w:rsidP="003C3203">
      <w:pPr>
        <w:numPr>
          <w:ilvl w:val="2"/>
          <w:numId w:val="43"/>
        </w:numPr>
        <w:contextualSpacing/>
        <w:rPr>
          <w:rFonts w:ascii="Arial" w:eastAsia="Calibri" w:hAnsi="Arial" w:cs="Arial"/>
          <w:sz w:val="22"/>
        </w:rPr>
      </w:pPr>
      <w:r w:rsidRPr="003C3203">
        <w:rPr>
          <w:rFonts w:ascii="Arial" w:eastAsia="Calibri" w:hAnsi="Arial" w:cs="Arial"/>
          <w:sz w:val="22"/>
        </w:rPr>
        <w:t>External actors or organizations trying to influence the group’s direction?</w:t>
      </w:r>
    </w:p>
    <w:p w:rsidR="003C3203" w:rsidRPr="003C3203" w:rsidRDefault="003C3203" w:rsidP="003C3203">
      <w:pPr>
        <w:ind w:left="540"/>
        <w:contextualSpacing/>
        <w:rPr>
          <w:rFonts w:ascii="Arial" w:eastAsia="Calibri" w:hAnsi="Arial" w:cs="Arial"/>
          <w:sz w:val="22"/>
        </w:rPr>
      </w:pPr>
    </w:p>
    <w:p w:rsidR="003C3203" w:rsidRPr="003C3203" w:rsidRDefault="003C3203" w:rsidP="003C3203">
      <w:pPr>
        <w:numPr>
          <w:ilvl w:val="0"/>
          <w:numId w:val="43"/>
        </w:numPr>
        <w:contextualSpacing/>
        <w:rPr>
          <w:rFonts w:ascii="Arial" w:eastAsia="Calibri" w:hAnsi="Arial" w:cs="Arial"/>
          <w:sz w:val="22"/>
        </w:rPr>
      </w:pPr>
      <w:r w:rsidRPr="003C3203">
        <w:rPr>
          <w:rFonts w:ascii="Arial" w:eastAsia="Calibri" w:hAnsi="Arial" w:cs="Arial"/>
          <w:sz w:val="22"/>
        </w:rPr>
        <w:t>Thinking more broadly, what types of issues arise in your community that you think need to be addressed?</w:t>
      </w:r>
    </w:p>
    <w:p w:rsidR="003C3203" w:rsidRPr="003C3203" w:rsidRDefault="003C3203" w:rsidP="003C3203">
      <w:pPr>
        <w:ind w:left="360"/>
        <w:contextualSpacing/>
        <w:rPr>
          <w:rFonts w:ascii="Arial" w:eastAsia="Calibri" w:hAnsi="Arial" w:cs="Arial"/>
          <w:sz w:val="22"/>
        </w:rPr>
      </w:pPr>
    </w:p>
    <w:p w:rsidR="003C3203" w:rsidRPr="003C3203" w:rsidRDefault="003C3203" w:rsidP="003C3203">
      <w:pPr>
        <w:numPr>
          <w:ilvl w:val="0"/>
          <w:numId w:val="43"/>
        </w:numPr>
        <w:contextualSpacing/>
        <w:rPr>
          <w:rFonts w:ascii="Arial" w:eastAsia="Calibri" w:hAnsi="Arial" w:cs="Arial"/>
          <w:sz w:val="22"/>
        </w:rPr>
      </w:pPr>
      <w:r w:rsidRPr="003C3203">
        <w:rPr>
          <w:rFonts w:ascii="Arial" w:eastAsia="Calibri" w:hAnsi="Arial" w:cs="Arial"/>
          <w:sz w:val="22"/>
        </w:rPr>
        <w:t>Does your community have any organizations or associations to facilitate coordination around these issues?</w:t>
      </w:r>
    </w:p>
    <w:p w:rsidR="003C3203" w:rsidRPr="003C3203" w:rsidRDefault="003C3203" w:rsidP="003C3203">
      <w:pPr>
        <w:ind w:left="1980"/>
        <w:contextualSpacing/>
        <w:rPr>
          <w:rFonts w:ascii="Arial" w:eastAsia="Calibri" w:hAnsi="Arial" w:cs="Arial"/>
          <w:sz w:val="22"/>
        </w:rPr>
      </w:pPr>
    </w:p>
    <w:p w:rsidR="003C3203" w:rsidRPr="003C3203" w:rsidRDefault="003C3203" w:rsidP="003C3203">
      <w:pPr>
        <w:numPr>
          <w:ilvl w:val="0"/>
          <w:numId w:val="43"/>
        </w:numPr>
        <w:contextualSpacing/>
        <w:rPr>
          <w:rFonts w:ascii="Arial" w:eastAsia="Calibri" w:hAnsi="Arial" w:cs="Arial"/>
          <w:sz w:val="22"/>
        </w:rPr>
      </w:pPr>
      <w:r w:rsidRPr="003C3203">
        <w:rPr>
          <w:rFonts w:ascii="Arial" w:eastAsia="Calibri" w:hAnsi="Arial" w:cs="Arial"/>
          <w:sz w:val="22"/>
        </w:rPr>
        <w:t>Are there barriers in your community that make it difficult to resolve these issues?</w:t>
      </w:r>
    </w:p>
    <w:p w:rsidR="003C3203" w:rsidRPr="003C3203" w:rsidRDefault="003C3203" w:rsidP="003C3203">
      <w:pPr>
        <w:ind w:left="1080"/>
        <w:contextualSpacing/>
        <w:rPr>
          <w:rFonts w:ascii="Arial" w:eastAsia="Calibri" w:hAnsi="Arial" w:cs="Arial"/>
          <w:sz w:val="22"/>
        </w:rPr>
      </w:pPr>
    </w:p>
    <w:p w:rsidR="003C3203" w:rsidRPr="003C3203" w:rsidRDefault="003C3203" w:rsidP="003C3203">
      <w:pPr>
        <w:numPr>
          <w:ilvl w:val="0"/>
          <w:numId w:val="43"/>
        </w:numPr>
        <w:contextualSpacing/>
        <w:rPr>
          <w:rFonts w:ascii="Arial" w:eastAsia="Calibri" w:hAnsi="Arial" w:cs="Arial"/>
          <w:sz w:val="22"/>
        </w:rPr>
      </w:pPr>
      <w:r w:rsidRPr="003C3203">
        <w:rPr>
          <w:rFonts w:ascii="Arial" w:eastAsia="Calibri" w:hAnsi="Arial" w:cs="Arial"/>
          <w:sz w:val="22"/>
        </w:rPr>
        <w:t>Do the participants in coordinated activities follow the actions of other participants to increase the likelihood of everyone pitching in?</w:t>
      </w:r>
    </w:p>
    <w:p w:rsidR="003C3203" w:rsidRPr="003C3203" w:rsidRDefault="003C3203" w:rsidP="003C3203">
      <w:pPr>
        <w:numPr>
          <w:ilvl w:val="2"/>
          <w:numId w:val="43"/>
        </w:numPr>
        <w:contextualSpacing/>
        <w:rPr>
          <w:rFonts w:ascii="Arial" w:eastAsia="Calibri" w:hAnsi="Arial" w:cs="Arial"/>
          <w:sz w:val="22"/>
        </w:rPr>
      </w:pPr>
      <w:r w:rsidRPr="003C3203">
        <w:rPr>
          <w:rFonts w:ascii="Arial" w:eastAsia="Calibri" w:hAnsi="Arial" w:cs="Arial"/>
          <w:sz w:val="22"/>
        </w:rPr>
        <w:t>What happens if there is some doubt about everyone following agreements?</w:t>
      </w:r>
    </w:p>
    <w:p w:rsidR="003C3203" w:rsidRPr="003C3203" w:rsidRDefault="003C3203" w:rsidP="003C3203">
      <w:pPr>
        <w:contextualSpacing/>
        <w:rPr>
          <w:rFonts w:ascii="Arial" w:eastAsia="Calibri" w:hAnsi="Arial" w:cs="Arial"/>
          <w:sz w:val="22"/>
        </w:rPr>
      </w:pPr>
    </w:p>
    <w:p w:rsidR="003C3203" w:rsidRPr="003C3203" w:rsidRDefault="003C3203" w:rsidP="003C3203">
      <w:pPr>
        <w:numPr>
          <w:ilvl w:val="0"/>
          <w:numId w:val="43"/>
        </w:numPr>
        <w:contextualSpacing/>
        <w:rPr>
          <w:rFonts w:ascii="Arial" w:eastAsia="Calibri" w:hAnsi="Arial" w:cs="Arial"/>
          <w:sz w:val="22"/>
        </w:rPr>
      </w:pPr>
      <w:r w:rsidRPr="003C3203">
        <w:rPr>
          <w:rFonts w:ascii="Arial" w:eastAsia="Calibri" w:hAnsi="Arial" w:cs="Arial"/>
          <w:sz w:val="22"/>
        </w:rPr>
        <w:t>Are there other aspects of the local health care system in your community that you would like to discuss?</w:t>
      </w:r>
    </w:p>
    <w:p w:rsidR="003C3203" w:rsidRPr="003C3203" w:rsidRDefault="003C3203" w:rsidP="003C3203">
      <w:pPr>
        <w:ind w:left="360"/>
        <w:contextualSpacing/>
        <w:rPr>
          <w:rFonts w:ascii="Arial" w:eastAsia="Calibri" w:hAnsi="Arial" w:cs="Arial"/>
          <w:sz w:val="22"/>
        </w:rPr>
      </w:pPr>
    </w:p>
    <w:p w:rsidR="003C3203" w:rsidRPr="003C3203" w:rsidRDefault="003C3203" w:rsidP="003C3203">
      <w:pPr>
        <w:numPr>
          <w:ilvl w:val="0"/>
          <w:numId w:val="43"/>
        </w:numPr>
        <w:contextualSpacing/>
        <w:rPr>
          <w:rFonts w:ascii="Arial" w:eastAsia="Calibri" w:hAnsi="Arial" w:cs="Arial"/>
          <w:sz w:val="22"/>
        </w:rPr>
      </w:pPr>
      <w:r w:rsidRPr="003C3203">
        <w:rPr>
          <w:rFonts w:ascii="Arial" w:eastAsia="Calibri" w:hAnsi="Arial" w:cs="Arial"/>
          <w:sz w:val="22"/>
        </w:rPr>
        <w:t>Are there any major changes that you think are most important to be made in your community regarding health care?</w:t>
      </w:r>
    </w:p>
    <w:p w:rsidR="003C3203" w:rsidRPr="003C3203" w:rsidRDefault="003C3203" w:rsidP="003C3203">
      <w:pPr>
        <w:contextualSpacing/>
        <w:rPr>
          <w:rFonts w:ascii="Arial" w:eastAsia="Calibri" w:hAnsi="Arial" w:cs="Arial"/>
          <w:sz w:val="22"/>
        </w:rPr>
      </w:pPr>
      <w:r w:rsidRPr="003C3203">
        <w:rPr>
          <w:rFonts w:ascii="Arial" w:eastAsia="Calibri" w:hAnsi="Arial" w:cs="Arial"/>
          <w:sz w:val="22"/>
        </w:rPr>
        <w:t xml:space="preserve">I have finished asking questions.   I would like to thank you for participating in this project, and would like to know if you have any questions for me at this time.  </w:t>
      </w:r>
    </w:p>
    <w:p w:rsidR="003C3203" w:rsidRPr="003C3203" w:rsidRDefault="003C3203" w:rsidP="003C3203">
      <w:pPr>
        <w:numPr>
          <w:ilvl w:val="1"/>
          <w:numId w:val="43"/>
        </w:numPr>
        <w:contextualSpacing/>
        <w:rPr>
          <w:rFonts w:ascii="Arial" w:eastAsia="Calibri" w:hAnsi="Arial" w:cs="Arial"/>
          <w:sz w:val="22"/>
        </w:rPr>
      </w:pPr>
      <w:r w:rsidRPr="003C3203">
        <w:rPr>
          <w:rFonts w:ascii="Arial" w:eastAsia="Calibri" w:hAnsi="Arial" w:cs="Arial"/>
          <w:sz w:val="22"/>
        </w:rPr>
        <w:t>Would you be willing to be contacted again, if we need additional information?</w:t>
      </w:r>
    </w:p>
    <w:p w:rsidR="003C3203" w:rsidRPr="003C3203" w:rsidRDefault="003C3203" w:rsidP="003C3203">
      <w:pPr>
        <w:numPr>
          <w:ilvl w:val="1"/>
          <w:numId w:val="43"/>
        </w:numPr>
        <w:contextualSpacing/>
        <w:rPr>
          <w:rFonts w:ascii="Arial" w:eastAsia="Calibri" w:hAnsi="Arial" w:cs="Arial"/>
          <w:sz w:val="22"/>
        </w:rPr>
      </w:pPr>
      <w:r w:rsidRPr="003C3203">
        <w:rPr>
          <w:rFonts w:ascii="Arial" w:eastAsia="Calibri" w:hAnsi="Arial" w:cs="Arial"/>
          <w:sz w:val="22"/>
        </w:rPr>
        <w:t>Do you have any suggestions of other persons in your community that we should talk with about these questions?</w:t>
      </w:r>
    </w:p>
    <w:p w:rsidR="003C3203" w:rsidRPr="003C3203" w:rsidRDefault="003C3203" w:rsidP="003C3203">
      <w:pPr>
        <w:numPr>
          <w:ilvl w:val="1"/>
          <w:numId w:val="43"/>
        </w:numPr>
        <w:contextualSpacing/>
        <w:rPr>
          <w:rFonts w:ascii="Arial" w:eastAsia="Calibri" w:hAnsi="Arial" w:cs="Arial"/>
          <w:sz w:val="22"/>
        </w:rPr>
      </w:pPr>
      <w:r w:rsidRPr="003C3203">
        <w:rPr>
          <w:rFonts w:ascii="Arial" w:eastAsia="Calibri" w:hAnsi="Arial" w:cs="Arial"/>
          <w:sz w:val="22"/>
        </w:rPr>
        <w:t xml:space="preserve">Would you like a copy of our results?  </w:t>
      </w:r>
    </w:p>
    <w:p w:rsidR="003C3203" w:rsidRPr="003C3203" w:rsidRDefault="003C3203" w:rsidP="003C3203">
      <w:pPr>
        <w:numPr>
          <w:ilvl w:val="2"/>
          <w:numId w:val="43"/>
        </w:numPr>
        <w:contextualSpacing/>
        <w:rPr>
          <w:rFonts w:ascii="Arial" w:eastAsia="Calibri" w:hAnsi="Arial" w:cs="Arial"/>
          <w:sz w:val="22"/>
        </w:rPr>
      </w:pPr>
      <w:r w:rsidRPr="003C3203">
        <w:rPr>
          <w:rFonts w:ascii="Arial" w:eastAsia="Calibri" w:hAnsi="Arial" w:cs="Arial"/>
          <w:sz w:val="22"/>
        </w:rPr>
        <w:t>If yes, obtain best address to receive our report.</w:t>
      </w:r>
    </w:p>
    <w:p w:rsidR="00057A84" w:rsidRDefault="00057A84">
      <w:pPr>
        <w:rPr>
          <w:rFonts w:asciiTheme="minorHAnsi" w:eastAsiaTheme="minorHAnsi" w:hAnsiTheme="minorHAnsi" w:cstheme="minorHAnsi"/>
          <w:sz w:val="22"/>
        </w:rPr>
        <w:sectPr w:rsidR="00057A84" w:rsidSect="002606B5">
          <w:footerReference w:type="default" r:id="rId21"/>
          <w:pgSz w:w="12240" w:h="15840"/>
          <w:pgMar w:top="1440" w:right="1800" w:bottom="1440" w:left="1800" w:header="720" w:footer="720" w:gutter="0"/>
          <w:cols w:space="720"/>
          <w:titlePg/>
          <w:docGrid w:linePitch="360"/>
        </w:sectPr>
      </w:pPr>
    </w:p>
    <w:p w:rsidR="006012ED" w:rsidRPr="000824BF" w:rsidRDefault="00057A84" w:rsidP="003C3203">
      <w:pPr>
        <w:jc w:val="center"/>
        <w:rPr>
          <w:rFonts w:asciiTheme="minorHAnsi" w:eastAsiaTheme="minorHAnsi" w:hAnsiTheme="minorHAnsi" w:cstheme="minorHAnsi"/>
          <w:b/>
          <w:sz w:val="22"/>
        </w:rPr>
      </w:pPr>
      <w:r w:rsidRPr="000824BF">
        <w:rPr>
          <w:rFonts w:asciiTheme="minorHAnsi" w:eastAsiaTheme="minorHAnsi" w:hAnsiTheme="minorHAnsi" w:cstheme="minorHAnsi"/>
          <w:b/>
          <w:sz w:val="22"/>
        </w:rPr>
        <w:lastRenderedPageBreak/>
        <w:t>Appendix B</w:t>
      </w:r>
    </w:p>
    <w:p w:rsidR="00A310E2" w:rsidRPr="006012ED" w:rsidRDefault="00D37C22" w:rsidP="00317934">
      <w:pPr>
        <w:pStyle w:val="Refs1"/>
        <w:spacing w:before="100" w:beforeAutospacing="1" w:after="100" w:afterAutospacing="1"/>
        <w:rPr>
          <w:sz w:val="22"/>
        </w:rPr>
      </w:pPr>
      <w:r>
        <w:rPr>
          <w:noProof/>
          <w:sz w:val="22"/>
        </w:rPr>
        <w:drawing>
          <wp:inline distT="0" distB="0" distL="0" distR="0">
            <wp:extent cx="6887603" cy="4970572"/>
            <wp:effectExtent l="19050" t="0" r="8497"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896042" cy="4976662"/>
                    </a:xfrm>
                    <a:prstGeom prst="rect">
                      <a:avLst/>
                    </a:prstGeom>
                    <a:noFill/>
                  </pic:spPr>
                </pic:pic>
              </a:graphicData>
            </a:graphic>
          </wp:inline>
        </w:drawing>
      </w:r>
    </w:p>
    <w:sectPr w:rsidR="00A310E2" w:rsidRPr="006012ED" w:rsidSect="00D37C22">
      <w:pgSz w:w="15840" w:h="12240" w:orient="landscape"/>
      <w:pgMar w:top="1800" w:right="1440" w:bottom="180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968" w:rsidRDefault="00C73968" w:rsidP="00761B65">
      <w:r>
        <w:separator/>
      </w:r>
    </w:p>
  </w:endnote>
  <w:endnote w:type="continuationSeparator" w:id="0">
    <w:p w:rsidR="00C73968" w:rsidRDefault="00C73968" w:rsidP="00761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564507"/>
      <w:docPartObj>
        <w:docPartGallery w:val="Page Numbers (Bottom of Page)"/>
        <w:docPartUnique/>
      </w:docPartObj>
    </w:sdtPr>
    <w:sdtContent>
      <w:p w:rsidR="00C73968" w:rsidRDefault="00C73968">
        <w:pPr>
          <w:pStyle w:val="Footer"/>
          <w:jc w:val="right"/>
        </w:pPr>
        <w:fldSimple w:instr=" PAGE   \* MERGEFORMAT ">
          <w:r w:rsidR="00D13CA0">
            <w:rPr>
              <w:noProof/>
            </w:rPr>
            <w:t>30</w:t>
          </w:r>
        </w:fldSimple>
      </w:p>
    </w:sdtContent>
  </w:sdt>
  <w:p w:rsidR="00C73968" w:rsidRPr="0076043C" w:rsidRDefault="00C73968" w:rsidP="0076043C">
    <w:pPr>
      <w:jc w:val="center"/>
      <w:rPr>
        <w:rFonts w:asciiTheme="minorHAnsi" w:hAnsiTheme="minorHAnsi"/>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968" w:rsidRDefault="00C73968" w:rsidP="00761B65">
      <w:r>
        <w:separator/>
      </w:r>
    </w:p>
  </w:footnote>
  <w:footnote w:type="continuationSeparator" w:id="0">
    <w:p w:rsidR="00C73968" w:rsidRDefault="00C73968" w:rsidP="00761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963FF"/>
    <w:multiLevelType w:val="hybridMultilevel"/>
    <w:tmpl w:val="E7B824D2"/>
    <w:lvl w:ilvl="0" w:tplc="0EFC32EC">
      <w:start w:val="1"/>
      <w:numFmt w:val="decimal"/>
      <w:lvlText w:val="%1."/>
      <w:lvlJc w:val="left"/>
      <w:pPr>
        <w:tabs>
          <w:tab w:val="num" w:pos="720"/>
        </w:tabs>
        <w:ind w:left="720" w:hanging="360"/>
      </w:pPr>
    </w:lvl>
    <w:lvl w:ilvl="1" w:tplc="DD627476">
      <w:start w:val="1"/>
      <w:numFmt w:val="lowerLetter"/>
      <w:lvlText w:val="%2."/>
      <w:lvlJc w:val="left"/>
      <w:pPr>
        <w:tabs>
          <w:tab w:val="num" w:pos="1440"/>
        </w:tabs>
        <w:ind w:left="1440" w:hanging="360"/>
      </w:pPr>
    </w:lvl>
    <w:lvl w:ilvl="2" w:tplc="2D5EF288" w:tentative="1">
      <w:start w:val="1"/>
      <w:numFmt w:val="decimal"/>
      <w:lvlText w:val="%3."/>
      <w:lvlJc w:val="left"/>
      <w:pPr>
        <w:tabs>
          <w:tab w:val="num" w:pos="2160"/>
        </w:tabs>
        <w:ind w:left="2160" w:hanging="360"/>
      </w:pPr>
    </w:lvl>
    <w:lvl w:ilvl="3" w:tplc="CB5067AE" w:tentative="1">
      <w:start w:val="1"/>
      <w:numFmt w:val="decimal"/>
      <w:lvlText w:val="%4."/>
      <w:lvlJc w:val="left"/>
      <w:pPr>
        <w:tabs>
          <w:tab w:val="num" w:pos="2880"/>
        </w:tabs>
        <w:ind w:left="2880" w:hanging="360"/>
      </w:pPr>
    </w:lvl>
    <w:lvl w:ilvl="4" w:tplc="ED36E628" w:tentative="1">
      <w:start w:val="1"/>
      <w:numFmt w:val="decimal"/>
      <w:lvlText w:val="%5."/>
      <w:lvlJc w:val="left"/>
      <w:pPr>
        <w:tabs>
          <w:tab w:val="num" w:pos="3600"/>
        </w:tabs>
        <w:ind w:left="3600" w:hanging="360"/>
      </w:pPr>
    </w:lvl>
    <w:lvl w:ilvl="5" w:tplc="44D4E88C" w:tentative="1">
      <w:start w:val="1"/>
      <w:numFmt w:val="decimal"/>
      <w:lvlText w:val="%6."/>
      <w:lvlJc w:val="left"/>
      <w:pPr>
        <w:tabs>
          <w:tab w:val="num" w:pos="4320"/>
        </w:tabs>
        <w:ind w:left="4320" w:hanging="360"/>
      </w:pPr>
    </w:lvl>
    <w:lvl w:ilvl="6" w:tplc="F468E658" w:tentative="1">
      <w:start w:val="1"/>
      <w:numFmt w:val="decimal"/>
      <w:lvlText w:val="%7."/>
      <w:lvlJc w:val="left"/>
      <w:pPr>
        <w:tabs>
          <w:tab w:val="num" w:pos="5040"/>
        </w:tabs>
        <w:ind w:left="5040" w:hanging="360"/>
      </w:pPr>
    </w:lvl>
    <w:lvl w:ilvl="7" w:tplc="70780BB8" w:tentative="1">
      <w:start w:val="1"/>
      <w:numFmt w:val="decimal"/>
      <w:lvlText w:val="%8."/>
      <w:lvlJc w:val="left"/>
      <w:pPr>
        <w:tabs>
          <w:tab w:val="num" w:pos="5760"/>
        </w:tabs>
        <w:ind w:left="5760" w:hanging="360"/>
      </w:pPr>
    </w:lvl>
    <w:lvl w:ilvl="8" w:tplc="D304D54A" w:tentative="1">
      <w:start w:val="1"/>
      <w:numFmt w:val="decimal"/>
      <w:lvlText w:val="%9."/>
      <w:lvlJc w:val="left"/>
      <w:pPr>
        <w:tabs>
          <w:tab w:val="num" w:pos="6480"/>
        </w:tabs>
        <w:ind w:left="6480" w:hanging="360"/>
      </w:pPr>
    </w:lvl>
  </w:abstractNum>
  <w:abstractNum w:abstractNumId="1">
    <w:nsid w:val="109E3CBB"/>
    <w:multiLevelType w:val="hybridMultilevel"/>
    <w:tmpl w:val="271E164E"/>
    <w:lvl w:ilvl="0" w:tplc="F2D0C058">
      <w:start w:val="1"/>
      <w:numFmt w:val="decimal"/>
      <w:lvlText w:val="%1."/>
      <w:lvlJc w:val="left"/>
      <w:pPr>
        <w:tabs>
          <w:tab w:val="num" w:pos="720"/>
        </w:tabs>
        <w:ind w:left="720" w:hanging="360"/>
      </w:pPr>
    </w:lvl>
    <w:lvl w:ilvl="1" w:tplc="6BA043A2">
      <w:start w:val="1"/>
      <w:numFmt w:val="lowerLetter"/>
      <w:lvlText w:val="%2."/>
      <w:lvlJc w:val="left"/>
      <w:pPr>
        <w:tabs>
          <w:tab w:val="num" w:pos="1440"/>
        </w:tabs>
        <w:ind w:left="1440" w:hanging="360"/>
      </w:pPr>
    </w:lvl>
    <w:lvl w:ilvl="2" w:tplc="F274D4B6" w:tentative="1">
      <w:start w:val="1"/>
      <w:numFmt w:val="decimal"/>
      <w:lvlText w:val="%3."/>
      <w:lvlJc w:val="left"/>
      <w:pPr>
        <w:tabs>
          <w:tab w:val="num" w:pos="2160"/>
        </w:tabs>
        <w:ind w:left="2160" w:hanging="360"/>
      </w:pPr>
    </w:lvl>
    <w:lvl w:ilvl="3" w:tplc="0450ECF2" w:tentative="1">
      <w:start w:val="1"/>
      <w:numFmt w:val="decimal"/>
      <w:lvlText w:val="%4."/>
      <w:lvlJc w:val="left"/>
      <w:pPr>
        <w:tabs>
          <w:tab w:val="num" w:pos="2880"/>
        </w:tabs>
        <w:ind w:left="2880" w:hanging="360"/>
      </w:pPr>
    </w:lvl>
    <w:lvl w:ilvl="4" w:tplc="C8DC3D28" w:tentative="1">
      <w:start w:val="1"/>
      <w:numFmt w:val="decimal"/>
      <w:lvlText w:val="%5."/>
      <w:lvlJc w:val="left"/>
      <w:pPr>
        <w:tabs>
          <w:tab w:val="num" w:pos="3600"/>
        </w:tabs>
        <w:ind w:left="3600" w:hanging="360"/>
      </w:pPr>
    </w:lvl>
    <w:lvl w:ilvl="5" w:tplc="768A1D66" w:tentative="1">
      <w:start w:val="1"/>
      <w:numFmt w:val="decimal"/>
      <w:lvlText w:val="%6."/>
      <w:lvlJc w:val="left"/>
      <w:pPr>
        <w:tabs>
          <w:tab w:val="num" w:pos="4320"/>
        </w:tabs>
        <w:ind w:left="4320" w:hanging="360"/>
      </w:pPr>
    </w:lvl>
    <w:lvl w:ilvl="6" w:tplc="3EEE8C40" w:tentative="1">
      <w:start w:val="1"/>
      <w:numFmt w:val="decimal"/>
      <w:lvlText w:val="%7."/>
      <w:lvlJc w:val="left"/>
      <w:pPr>
        <w:tabs>
          <w:tab w:val="num" w:pos="5040"/>
        </w:tabs>
        <w:ind w:left="5040" w:hanging="360"/>
      </w:pPr>
    </w:lvl>
    <w:lvl w:ilvl="7" w:tplc="04663562" w:tentative="1">
      <w:start w:val="1"/>
      <w:numFmt w:val="decimal"/>
      <w:lvlText w:val="%8."/>
      <w:lvlJc w:val="left"/>
      <w:pPr>
        <w:tabs>
          <w:tab w:val="num" w:pos="5760"/>
        </w:tabs>
        <w:ind w:left="5760" w:hanging="360"/>
      </w:pPr>
    </w:lvl>
    <w:lvl w:ilvl="8" w:tplc="4CF49B84" w:tentative="1">
      <w:start w:val="1"/>
      <w:numFmt w:val="decimal"/>
      <w:lvlText w:val="%9."/>
      <w:lvlJc w:val="left"/>
      <w:pPr>
        <w:tabs>
          <w:tab w:val="num" w:pos="6480"/>
        </w:tabs>
        <w:ind w:left="6480" w:hanging="360"/>
      </w:pPr>
    </w:lvl>
  </w:abstractNum>
  <w:abstractNum w:abstractNumId="2">
    <w:nsid w:val="12516D47"/>
    <w:multiLevelType w:val="hybridMultilevel"/>
    <w:tmpl w:val="060689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386F65"/>
    <w:multiLevelType w:val="hybridMultilevel"/>
    <w:tmpl w:val="96AA837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8B5276"/>
    <w:multiLevelType w:val="hybridMultilevel"/>
    <w:tmpl w:val="844CC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8405D"/>
    <w:multiLevelType w:val="hybridMultilevel"/>
    <w:tmpl w:val="DE725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2B30D7"/>
    <w:multiLevelType w:val="hybridMultilevel"/>
    <w:tmpl w:val="BFD4D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2E1A4C"/>
    <w:multiLevelType w:val="hybridMultilevel"/>
    <w:tmpl w:val="F67C8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E7383B"/>
    <w:multiLevelType w:val="hybridMultilevel"/>
    <w:tmpl w:val="F9D2A6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9F4616"/>
    <w:multiLevelType w:val="hybridMultilevel"/>
    <w:tmpl w:val="F5F0812A"/>
    <w:lvl w:ilvl="0" w:tplc="CC707CDE">
      <w:start w:val="1"/>
      <w:numFmt w:val="bullet"/>
      <w:lvlText w:val="•"/>
      <w:lvlJc w:val="left"/>
      <w:pPr>
        <w:tabs>
          <w:tab w:val="num" w:pos="720"/>
        </w:tabs>
        <w:ind w:left="720" w:hanging="360"/>
      </w:pPr>
      <w:rPr>
        <w:rFonts w:ascii="Arial" w:hAnsi="Arial" w:hint="default"/>
      </w:rPr>
    </w:lvl>
    <w:lvl w:ilvl="1" w:tplc="DDA0D08C" w:tentative="1">
      <w:start w:val="1"/>
      <w:numFmt w:val="bullet"/>
      <w:lvlText w:val="•"/>
      <w:lvlJc w:val="left"/>
      <w:pPr>
        <w:tabs>
          <w:tab w:val="num" w:pos="1440"/>
        </w:tabs>
        <w:ind w:left="1440" w:hanging="360"/>
      </w:pPr>
      <w:rPr>
        <w:rFonts w:ascii="Arial" w:hAnsi="Arial" w:hint="default"/>
      </w:rPr>
    </w:lvl>
    <w:lvl w:ilvl="2" w:tplc="270AF348" w:tentative="1">
      <w:start w:val="1"/>
      <w:numFmt w:val="bullet"/>
      <w:lvlText w:val="•"/>
      <w:lvlJc w:val="left"/>
      <w:pPr>
        <w:tabs>
          <w:tab w:val="num" w:pos="2160"/>
        </w:tabs>
        <w:ind w:left="2160" w:hanging="360"/>
      </w:pPr>
      <w:rPr>
        <w:rFonts w:ascii="Arial" w:hAnsi="Arial" w:hint="default"/>
      </w:rPr>
    </w:lvl>
    <w:lvl w:ilvl="3" w:tplc="D478861E" w:tentative="1">
      <w:start w:val="1"/>
      <w:numFmt w:val="bullet"/>
      <w:lvlText w:val="•"/>
      <w:lvlJc w:val="left"/>
      <w:pPr>
        <w:tabs>
          <w:tab w:val="num" w:pos="2880"/>
        </w:tabs>
        <w:ind w:left="2880" w:hanging="360"/>
      </w:pPr>
      <w:rPr>
        <w:rFonts w:ascii="Arial" w:hAnsi="Arial" w:hint="default"/>
      </w:rPr>
    </w:lvl>
    <w:lvl w:ilvl="4" w:tplc="97D411DA" w:tentative="1">
      <w:start w:val="1"/>
      <w:numFmt w:val="bullet"/>
      <w:lvlText w:val="•"/>
      <w:lvlJc w:val="left"/>
      <w:pPr>
        <w:tabs>
          <w:tab w:val="num" w:pos="3600"/>
        </w:tabs>
        <w:ind w:left="3600" w:hanging="360"/>
      </w:pPr>
      <w:rPr>
        <w:rFonts w:ascii="Arial" w:hAnsi="Arial" w:hint="default"/>
      </w:rPr>
    </w:lvl>
    <w:lvl w:ilvl="5" w:tplc="31E0AF80" w:tentative="1">
      <w:start w:val="1"/>
      <w:numFmt w:val="bullet"/>
      <w:lvlText w:val="•"/>
      <w:lvlJc w:val="left"/>
      <w:pPr>
        <w:tabs>
          <w:tab w:val="num" w:pos="4320"/>
        </w:tabs>
        <w:ind w:left="4320" w:hanging="360"/>
      </w:pPr>
      <w:rPr>
        <w:rFonts w:ascii="Arial" w:hAnsi="Arial" w:hint="default"/>
      </w:rPr>
    </w:lvl>
    <w:lvl w:ilvl="6" w:tplc="4044F450" w:tentative="1">
      <w:start w:val="1"/>
      <w:numFmt w:val="bullet"/>
      <w:lvlText w:val="•"/>
      <w:lvlJc w:val="left"/>
      <w:pPr>
        <w:tabs>
          <w:tab w:val="num" w:pos="5040"/>
        </w:tabs>
        <w:ind w:left="5040" w:hanging="360"/>
      </w:pPr>
      <w:rPr>
        <w:rFonts w:ascii="Arial" w:hAnsi="Arial" w:hint="default"/>
      </w:rPr>
    </w:lvl>
    <w:lvl w:ilvl="7" w:tplc="37F64E96" w:tentative="1">
      <w:start w:val="1"/>
      <w:numFmt w:val="bullet"/>
      <w:lvlText w:val="•"/>
      <w:lvlJc w:val="left"/>
      <w:pPr>
        <w:tabs>
          <w:tab w:val="num" w:pos="5760"/>
        </w:tabs>
        <w:ind w:left="5760" w:hanging="360"/>
      </w:pPr>
      <w:rPr>
        <w:rFonts w:ascii="Arial" w:hAnsi="Arial" w:hint="default"/>
      </w:rPr>
    </w:lvl>
    <w:lvl w:ilvl="8" w:tplc="3D60F2D6" w:tentative="1">
      <w:start w:val="1"/>
      <w:numFmt w:val="bullet"/>
      <w:lvlText w:val="•"/>
      <w:lvlJc w:val="left"/>
      <w:pPr>
        <w:tabs>
          <w:tab w:val="num" w:pos="6480"/>
        </w:tabs>
        <w:ind w:left="6480" w:hanging="360"/>
      </w:pPr>
      <w:rPr>
        <w:rFonts w:ascii="Arial" w:hAnsi="Arial" w:hint="default"/>
      </w:rPr>
    </w:lvl>
  </w:abstractNum>
  <w:abstractNum w:abstractNumId="10">
    <w:nsid w:val="1E6F2E14"/>
    <w:multiLevelType w:val="hybridMultilevel"/>
    <w:tmpl w:val="DB4C8412"/>
    <w:lvl w:ilvl="0" w:tplc="410CC134">
      <w:start w:val="1"/>
      <w:numFmt w:val="decimal"/>
      <w:lvlText w:val="%1."/>
      <w:lvlJc w:val="left"/>
      <w:pPr>
        <w:tabs>
          <w:tab w:val="num" w:pos="360"/>
        </w:tabs>
        <w:ind w:left="360" w:hanging="360"/>
      </w:pPr>
    </w:lvl>
    <w:lvl w:ilvl="1" w:tplc="8678447C" w:tentative="1">
      <w:start w:val="1"/>
      <w:numFmt w:val="decimal"/>
      <w:lvlText w:val="%2."/>
      <w:lvlJc w:val="left"/>
      <w:pPr>
        <w:tabs>
          <w:tab w:val="num" w:pos="1080"/>
        </w:tabs>
        <w:ind w:left="1080" w:hanging="360"/>
      </w:pPr>
    </w:lvl>
    <w:lvl w:ilvl="2" w:tplc="9AC637D2" w:tentative="1">
      <w:start w:val="1"/>
      <w:numFmt w:val="decimal"/>
      <w:lvlText w:val="%3."/>
      <w:lvlJc w:val="left"/>
      <w:pPr>
        <w:tabs>
          <w:tab w:val="num" w:pos="1800"/>
        </w:tabs>
        <w:ind w:left="1800" w:hanging="360"/>
      </w:pPr>
    </w:lvl>
    <w:lvl w:ilvl="3" w:tplc="E2D0DFFE" w:tentative="1">
      <w:start w:val="1"/>
      <w:numFmt w:val="decimal"/>
      <w:lvlText w:val="%4."/>
      <w:lvlJc w:val="left"/>
      <w:pPr>
        <w:tabs>
          <w:tab w:val="num" w:pos="2520"/>
        </w:tabs>
        <w:ind w:left="2520" w:hanging="360"/>
      </w:pPr>
    </w:lvl>
    <w:lvl w:ilvl="4" w:tplc="BF887518" w:tentative="1">
      <w:start w:val="1"/>
      <w:numFmt w:val="decimal"/>
      <w:lvlText w:val="%5."/>
      <w:lvlJc w:val="left"/>
      <w:pPr>
        <w:tabs>
          <w:tab w:val="num" w:pos="3240"/>
        </w:tabs>
        <w:ind w:left="3240" w:hanging="360"/>
      </w:pPr>
    </w:lvl>
    <w:lvl w:ilvl="5" w:tplc="950A20A0" w:tentative="1">
      <w:start w:val="1"/>
      <w:numFmt w:val="decimal"/>
      <w:lvlText w:val="%6."/>
      <w:lvlJc w:val="left"/>
      <w:pPr>
        <w:tabs>
          <w:tab w:val="num" w:pos="3960"/>
        </w:tabs>
        <w:ind w:left="3960" w:hanging="360"/>
      </w:pPr>
    </w:lvl>
    <w:lvl w:ilvl="6" w:tplc="0A50DC40" w:tentative="1">
      <w:start w:val="1"/>
      <w:numFmt w:val="decimal"/>
      <w:lvlText w:val="%7."/>
      <w:lvlJc w:val="left"/>
      <w:pPr>
        <w:tabs>
          <w:tab w:val="num" w:pos="4680"/>
        </w:tabs>
        <w:ind w:left="4680" w:hanging="360"/>
      </w:pPr>
    </w:lvl>
    <w:lvl w:ilvl="7" w:tplc="30824434" w:tentative="1">
      <w:start w:val="1"/>
      <w:numFmt w:val="decimal"/>
      <w:lvlText w:val="%8."/>
      <w:lvlJc w:val="left"/>
      <w:pPr>
        <w:tabs>
          <w:tab w:val="num" w:pos="5400"/>
        </w:tabs>
        <w:ind w:left="5400" w:hanging="360"/>
      </w:pPr>
    </w:lvl>
    <w:lvl w:ilvl="8" w:tplc="E0F8226C" w:tentative="1">
      <w:start w:val="1"/>
      <w:numFmt w:val="decimal"/>
      <w:lvlText w:val="%9."/>
      <w:lvlJc w:val="left"/>
      <w:pPr>
        <w:tabs>
          <w:tab w:val="num" w:pos="6120"/>
        </w:tabs>
        <w:ind w:left="6120" w:hanging="360"/>
      </w:pPr>
    </w:lvl>
  </w:abstractNum>
  <w:abstractNum w:abstractNumId="11">
    <w:nsid w:val="2046621D"/>
    <w:multiLevelType w:val="hybridMultilevel"/>
    <w:tmpl w:val="9EF808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154E8B"/>
    <w:multiLevelType w:val="hybridMultilevel"/>
    <w:tmpl w:val="EE164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58070C"/>
    <w:multiLevelType w:val="hybridMultilevel"/>
    <w:tmpl w:val="284AEF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924FDF"/>
    <w:multiLevelType w:val="hybridMultilevel"/>
    <w:tmpl w:val="D04A576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EF7616"/>
    <w:multiLevelType w:val="hybridMultilevel"/>
    <w:tmpl w:val="D226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FD1251"/>
    <w:multiLevelType w:val="hybridMultilevel"/>
    <w:tmpl w:val="D1FA1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BC14D0"/>
    <w:multiLevelType w:val="hybridMultilevel"/>
    <w:tmpl w:val="48BEF53A"/>
    <w:lvl w:ilvl="0" w:tplc="62BADD62">
      <w:start w:val="1"/>
      <w:numFmt w:val="decimal"/>
      <w:lvlText w:val="%1."/>
      <w:lvlJc w:val="left"/>
      <w:pPr>
        <w:tabs>
          <w:tab w:val="num" w:pos="1080"/>
        </w:tabs>
        <w:ind w:left="1080" w:hanging="360"/>
      </w:pPr>
    </w:lvl>
    <w:lvl w:ilvl="1" w:tplc="A36E1DE0">
      <w:start w:val="1"/>
      <w:numFmt w:val="lowerLetter"/>
      <w:lvlText w:val="%2."/>
      <w:lvlJc w:val="left"/>
      <w:pPr>
        <w:tabs>
          <w:tab w:val="num" w:pos="1800"/>
        </w:tabs>
        <w:ind w:left="1800" w:hanging="360"/>
      </w:pPr>
    </w:lvl>
    <w:lvl w:ilvl="2" w:tplc="7354E808" w:tentative="1">
      <w:start w:val="1"/>
      <w:numFmt w:val="decimal"/>
      <w:lvlText w:val="%3."/>
      <w:lvlJc w:val="left"/>
      <w:pPr>
        <w:tabs>
          <w:tab w:val="num" w:pos="2520"/>
        </w:tabs>
        <w:ind w:left="2520" w:hanging="360"/>
      </w:pPr>
    </w:lvl>
    <w:lvl w:ilvl="3" w:tplc="3168ECE2" w:tentative="1">
      <w:start w:val="1"/>
      <w:numFmt w:val="decimal"/>
      <w:lvlText w:val="%4."/>
      <w:lvlJc w:val="left"/>
      <w:pPr>
        <w:tabs>
          <w:tab w:val="num" w:pos="3240"/>
        </w:tabs>
        <w:ind w:left="3240" w:hanging="360"/>
      </w:pPr>
    </w:lvl>
    <w:lvl w:ilvl="4" w:tplc="38EE7A2C" w:tentative="1">
      <w:start w:val="1"/>
      <w:numFmt w:val="decimal"/>
      <w:lvlText w:val="%5."/>
      <w:lvlJc w:val="left"/>
      <w:pPr>
        <w:tabs>
          <w:tab w:val="num" w:pos="3960"/>
        </w:tabs>
        <w:ind w:left="3960" w:hanging="360"/>
      </w:pPr>
    </w:lvl>
    <w:lvl w:ilvl="5" w:tplc="83725336" w:tentative="1">
      <w:start w:val="1"/>
      <w:numFmt w:val="decimal"/>
      <w:lvlText w:val="%6."/>
      <w:lvlJc w:val="left"/>
      <w:pPr>
        <w:tabs>
          <w:tab w:val="num" w:pos="4680"/>
        </w:tabs>
        <w:ind w:left="4680" w:hanging="360"/>
      </w:pPr>
    </w:lvl>
    <w:lvl w:ilvl="6" w:tplc="9AA2BDC6" w:tentative="1">
      <w:start w:val="1"/>
      <w:numFmt w:val="decimal"/>
      <w:lvlText w:val="%7."/>
      <w:lvlJc w:val="left"/>
      <w:pPr>
        <w:tabs>
          <w:tab w:val="num" w:pos="5400"/>
        </w:tabs>
        <w:ind w:left="5400" w:hanging="360"/>
      </w:pPr>
    </w:lvl>
    <w:lvl w:ilvl="7" w:tplc="D4A2C540" w:tentative="1">
      <w:start w:val="1"/>
      <w:numFmt w:val="decimal"/>
      <w:lvlText w:val="%8."/>
      <w:lvlJc w:val="left"/>
      <w:pPr>
        <w:tabs>
          <w:tab w:val="num" w:pos="6120"/>
        </w:tabs>
        <w:ind w:left="6120" w:hanging="360"/>
      </w:pPr>
    </w:lvl>
    <w:lvl w:ilvl="8" w:tplc="D90E9388" w:tentative="1">
      <w:start w:val="1"/>
      <w:numFmt w:val="decimal"/>
      <w:lvlText w:val="%9."/>
      <w:lvlJc w:val="left"/>
      <w:pPr>
        <w:tabs>
          <w:tab w:val="num" w:pos="6840"/>
        </w:tabs>
        <w:ind w:left="6840" w:hanging="360"/>
      </w:pPr>
    </w:lvl>
  </w:abstractNum>
  <w:abstractNum w:abstractNumId="18">
    <w:nsid w:val="3C664A66"/>
    <w:multiLevelType w:val="hybridMultilevel"/>
    <w:tmpl w:val="DA46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6B4BCF"/>
    <w:multiLevelType w:val="hybridMultilevel"/>
    <w:tmpl w:val="327E8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8E67F1"/>
    <w:multiLevelType w:val="hybridMultilevel"/>
    <w:tmpl w:val="6EF65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273B6F"/>
    <w:multiLevelType w:val="hybridMultilevel"/>
    <w:tmpl w:val="AD3C4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0A5026A"/>
    <w:multiLevelType w:val="hybridMultilevel"/>
    <w:tmpl w:val="B5A4F0AC"/>
    <w:lvl w:ilvl="0" w:tplc="BD18B7BA">
      <w:start w:val="1"/>
      <w:numFmt w:val="bullet"/>
      <w:lvlText w:val="•"/>
      <w:lvlJc w:val="left"/>
      <w:pPr>
        <w:tabs>
          <w:tab w:val="num" w:pos="720"/>
        </w:tabs>
        <w:ind w:left="720" w:hanging="360"/>
      </w:pPr>
      <w:rPr>
        <w:rFonts w:ascii="Arial" w:hAnsi="Arial" w:hint="default"/>
      </w:rPr>
    </w:lvl>
    <w:lvl w:ilvl="1" w:tplc="D8CA5AF4">
      <w:start w:val="1316"/>
      <w:numFmt w:val="bullet"/>
      <w:lvlText w:val="–"/>
      <w:lvlJc w:val="left"/>
      <w:pPr>
        <w:tabs>
          <w:tab w:val="num" w:pos="1440"/>
        </w:tabs>
        <w:ind w:left="1440" w:hanging="360"/>
      </w:pPr>
      <w:rPr>
        <w:rFonts w:ascii="Arial" w:hAnsi="Arial" w:hint="default"/>
      </w:rPr>
    </w:lvl>
    <w:lvl w:ilvl="2" w:tplc="D870CD5A" w:tentative="1">
      <w:start w:val="1"/>
      <w:numFmt w:val="bullet"/>
      <w:lvlText w:val="•"/>
      <w:lvlJc w:val="left"/>
      <w:pPr>
        <w:tabs>
          <w:tab w:val="num" w:pos="2160"/>
        </w:tabs>
        <w:ind w:left="2160" w:hanging="360"/>
      </w:pPr>
      <w:rPr>
        <w:rFonts w:ascii="Arial" w:hAnsi="Arial" w:hint="default"/>
      </w:rPr>
    </w:lvl>
    <w:lvl w:ilvl="3" w:tplc="87C40B00" w:tentative="1">
      <w:start w:val="1"/>
      <w:numFmt w:val="bullet"/>
      <w:lvlText w:val="•"/>
      <w:lvlJc w:val="left"/>
      <w:pPr>
        <w:tabs>
          <w:tab w:val="num" w:pos="2880"/>
        </w:tabs>
        <w:ind w:left="2880" w:hanging="360"/>
      </w:pPr>
      <w:rPr>
        <w:rFonts w:ascii="Arial" w:hAnsi="Arial" w:hint="default"/>
      </w:rPr>
    </w:lvl>
    <w:lvl w:ilvl="4" w:tplc="72269A84" w:tentative="1">
      <w:start w:val="1"/>
      <w:numFmt w:val="bullet"/>
      <w:lvlText w:val="•"/>
      <w:lvlJc w:val="left"/>
      <w:pPr>
        <w:tabs>
          <w:tab w:val="num" w:pos="3600"/>
        </w:tabs>
        <w:ind w:left="3600" w:hanging="360"/>
      </w:pPr>
      <w:rPr>
        <w:rFonts w:ascii="Arial" w:hAnsi="Arial" w:hint="default"/>
      </w:rPr>
    </w:lvl>
    <w:lvl w:ilvl="5" w:tplc="2D96192E" w:tentative="1">
      <w:start w:val="1"/>
      <w:numFmt w:val="bullet"/>
      <w:lvlText w:val="•"/>
      <w:lvlJc w:val="left"/>
      <w:pPr>
        <w:tabs>
          <w:tab w:val="num" w:pos="4320"/>
        </w:tabs>
        <w:ind w:left="4320" w:hanging="360"/>
      </w:pPr>
      <w:rPr>
        <w:rFonts w:ascii="Arial" w:hAnsi="Arial" w:hint="default"/>
      </w:rPr>
    </w:lvl>
    <w:lvl w:ilvl="6" w:tplc="6EF40624" w:tentative="1">
      <w:start w:val="1"/>
      <w:numFmt w:val="bullet"/>
      <w:lvlText w:val="•"/>
      <w:lvlJc w:val="left"/>
      <w:pPr>
        <w:tabs>
          <w:tab w:val="num" w:pos="5040"/>
        </w:tabs>
        <w:ind w:left="5040" w:hanging="360"/>
      </w:pPr>
      <w:rPr>
        <w:rFonts w:ascii="Arial" w:hAnsi="Arial" w:hint="default"/>
      </w:rPr>
    </w:lvl>
    <w:lvl w:ilvl="7" w:tplc="003A0F56" w:tentative="1">
      <w:start w:val="1"/>
      <w:numFmt w:val="bullet"/>
      <w:lvlText w:val="•"/>
      <w:lvlJc w:val="left"/>
      <w:pPr>
        <w:tabs>
          <w:tab w:val="num" w:pos="5760"/>
        </w:tabs>
        <w:ind w:left="5760" w:hanging="360"/>
      </w:pPr>
      <w:rPr>
        <w:rFonts w:ascii="Arial" w:hAnsi="Arial" w:hint="default"/>
      </w:rPr>
    </w:lvl>
    <w:lvl w:ilvl="8" w:tplc="A6E8B2E0" w:tentative="1">
      <w:start w:val="1"/>
      <w:numFmt w:val="bullet"/>
      <w:lvlText w:val="•"/>
      <w:lvlJc w:val="left"/>
      <w:pPr>
        <w:tabs>
          <w:tab w:val="num" w:pos="6480"/>
        </w:tabs>
        <w:ind w:left="6480" w:hanging="360"/>
      </w:pPr>
      <w:rPr>
        <w:rFonts w:ascii="Arial" w:hAnsi="Arial" w:hint="default"/>
      </w:rPr>
    </w:lvl>
  </w:abstractNum>
  <w:abstractNum w:abstractNumId="23">
    <w:nsid w:val="5281655F"/>
    <w:multiLevelType w:val="hybridMultilevel"/>
    <w:tmpl w:val="661CDFFE"/>
    <w:lvl w:ilvl="0" w:tplc="B184A924">
      <w:start w:val="1"/>
      <w:numFmt w:val="decimal"/>
      <w:lvlText w:val="%1."/>
      <w:lvlJc w:val="left"/>
      <w:pPr>
        <w:tabs>
          <w:tab w:val="num" w:pos="274"/>
        </w:tabs>
        <w:ind w:left="274" w:hanging="360"/>
      </w:pPr>
    </w:lvl>
    <w:lvl w:ilvl="1" w:tplc="5E765DD8" w:tentative="1">
      <w:start w:val="1"/>
      <w:numFmt w:val="decimal"/>
      <w:lvlText w:val="%2."/>
      <w:lvlJc w:val="left"/>
      <w:pPr>
        <w:tabs>
          <w:tab w:val="num" w:pos="994"/>
        </w:tabs>
        <w:ind w:left="994" w:hanging="360"/>
      </w:pPr>
    </w:lvl>
    <w:lvl w:ilvl="2" w:tplc="9BDCE4D6" w:tentative="1">
      <w:start w:val="1"/>
      <w:numFmt w:val="decimal"/>
      <w:lvlText w:val="%3."/>
      <w:lvlJc w:val="left"/>
      <w:pPr>
        <w:tabs>
          <w:tab w:val="num" w:pos="1714"/>
        </w:tabs>
        <w:ind w:left="1714" w:hanging="360"/>
      </w:pPr>
    </w:lvl>
    <w:lvl w:ilvl="3" w:tplc="6BC4C404" w:tentative="1">
      <w:start w:val="1"/>
      <w:numFmt w:val="decimal"/>
      <w:lvlText w:val="%4."/>
      <w:lvlJc w:val="left"/>
      <w:pPr>
        <w:tabs>
          <w:tab w:val="num" w:pos="2434"/>
        </w:tabs>
        <w:ind w:left="2434" w:hanging="360"/>
      </w:pPr>
    </w:lvl>
    <w:lvl w:ilvl="4" w:tplc="8AC41682" w:tentative="1">
      <w:start w:val="1"/>
      <w:numFmt w:val="decimal"/>
      <w:lvlText w:val="%5."/>
      <w:lvlJc w:val="left"/>
      <w:pPr>
        <w:tabs>
          <w:tab w:val="num" w:pos="3154"/>
        </w:tabs>
        <w:ind w:left="3154" w:hanging="360"/>
      </w:pPr>
    </w:lvl>
    <w:lvl w:ilvl="5" w:tplc="C5FA8100" w:tentative="1">
      <w:start w:val="1"/>
      <w:numFmt w:val="decimal"/>
      <w:lvlText w:val="%6."/>
      <w:lvlJc w:val="left"/>
      <w:pPr>
        <w:tabs>
          <w:tab w:val="num" w:pos="3874"/>
        </w:tabs>
        <w:ind w:left="3874" w:hanging="360"/>
      </w:pPr>
    </w:lvl>
    <w:lvl w:ilvl="6" w:tplc="51E2E54A" w:tentative="1">
      <w:start w:val="1"/>
      <w:numFmt w:val="decimal"/>
      <w:lvlText w:val="%7."/>
      <w:lvlJc w:val="left"/>
      <w:pPr>
        <w:tabs>
          <w:tab w:val="num" w:pos="4594"/>
        </w:tabs>
        <w:ind w:left="4594" w:hanging="360"/>
      </w:pPr>
    </w:lvl>
    <w:lvl w:ilvl="7" w:tplc="E87465DC" w:tentative="1">
      <w:start w:val="1"/>
      <w:numFmt w:val="decimal"/>
      <w:lvlText w:val="%8."/>
      <w:lvlJc w:val="left"/>
      <w:pPr>
        <w:tabs>
          <w:tab w:val="num" w:pos="5314"/>
        </w:tabs>
        <w:ind w:left="5314" w:hanging="360"/>
      </w:pPr>
    </w:lvl>
    <w:lvl w:ilvl="8" w:tplc="0E6CBC76" w:tentative="1">
      <w:start w:val="1"/>
      <w:numFmt w:val="decimal"/>
      <w:lvlText w:val="%9."/>
      <w:lvlJc w:val="left"/>
      <w:pPr>
        <w:tabs>
          <w:tab w:val="num" w:pos="6034"/>
        </w:tabs>
        <w:ind w:left="6034" w:hanging="360"/>
      </w:pPr>
    </w:lvl>
  </w:abstractNum>
  <w:abstractNum w:abstractNumId="24">
    <w:nsid w:val="53AD52B8"/>
    <w:multiLevelType w:val="hybridMultilevel"/>
    <w:tmpl w:val="51246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BB5F69"/>
    <w:multiLevelType w:val="hybridMultilevel"/>
    <w:tmpl w:val="15DAD568"/>
    <w:lvl w:ilvl="0" w:tplc="9C3E8098">
      <w:start w:val="1"/>
      <w:numFmt w:val="decimal"/>
      <w:lvlText w:val="%1."/>
      <w:lvlJc w:val="left"/>
      <w:pPr>
        <w:tabs>
          <w:tab w:val="num" w:pos="1080"/>
        </w:tabs>
        <w:ind w:left="1080" w:hanging="360"/>
      </w:pPr>
    </w:lvl>
    <w:lvl w:ilvl="1" w:tplc="AE28D562" w:tentative="1">
      <w:start w:val="1"/>
      <w:numFmt w:val="decimal"/>
      <w:lvlText w:val="%2."/>
      <w:lvlJc w:val="left"/>
      <w:pPr>
        <w:tabs>
          <w:tab w:val="num" w:pos="1800"/>
        </w:tabs>
        <w:ind w:left="1800" w:hanging="360"/>
      </w:pPr>
    </w:lvl>
    <w:lvl w:ilvl="2" w:tplc="948A1A4C" w:tentative="1">
      <w:start w:val="1"/>
      <w:numFmt w:val="decimal"/>
      <w:lvlText w:val="%3."/>
      <w:lvlJc w:val="left"/>
      <w:pPr>
        <w:tabs>
          <w:tab w:val="num" w:pos="2520"/>
        </w:tabs>
        <w:ind w:left="2520" w:hanging="360"/>
      </w:pPr>
    </w:lvl>
    <w:lvl w:ilvl="3" w:tplc="41D643DE" w:tentative="1">
      <w:start w:val="1"/>
      <w:numFmt w:val="decimal"/>
      <w:lvlText w:val="%4."/>
      <w:lvlJc w:val="left"/>
      <w:pPr>
        <w:tabs>
          <w:tab w:val="num" w:pos="3240"/>
        </w:tabs>
        <w:ind w:left="3240" w:hanging="360"/>
      </w:pPr>
    </w:lvl>
    <w:lvl w:ilvl="4" w:tplc="E73436BA" w:tentative="1">
      <w:start w:val="1"/>
      <w:numFmt w:val="decimal"/>
      <w:lvlText w:val="%5."/>
      <w:lvlJc w:val="left"/>
      <w:pPr>
        <w:tabs>
          <w:tab w:val="num" w:pos="3960"/>
        </w:tabs>
        <w:ind w:left="3960" w:hanging="360"/>
      </w:pPr>
    </w:lvl>
    <w:lvl w:ilvl="5" w:tplc="E1949A60" w:tentative="1">
      <w:start w:val="1"/>
      <w:numFmt w:val="decimal"/>
      <w:lvlText w:val="%6."/>
      <w:lvlJc w:val="left"/>
      <w:pPr>
        <w:tabs>
          <w:tab w:val="num" w:pos="4680"/>
        </w:tabs>
        <w:ind w:left="4680" w:hanging="360"/>
      </w:pPr>
    </w:lvl>
    <w:lvl w:ilvl="6" w:tplc="D264DA88" w:tentative="1">
      <w:start w:val="1"/>
      <w:numFmt w:val="decimal"/>
      <w:lvlText w:val="%7."/>
      <w:lvlJc w:val="left"/>
      <w:pPr>
        <w:tabs>
          <w:tab w:val="num" w:pos="5400"/>
        </w:tabs>
        <w:ind w:left="5400" w:hanging="360"/>
      </w:pPr>
    </w:lvl>
    <w:lvl w:ilvl="7" w:tplc="49D4DF0E" w:tentative="1">
      <w:start w:val="1"/>
      <w:numFmt w:val="decimal"/>
      <w:lvlText w:val="%8."/>
      <w:lvlJc w:val="left"/>
      <w:pPr>
        <w:tabs>
          <w:tab w:val="num" w:pos="6120"/>
        </w:tabs>
        <w:ind w:left="6120" w:hanging="360"/>
      </w:pPr>
    </w:lvl>
    <w:lvl w:ilvl="8" w:tplc="B26A07E4" w:tentative="1">
      <w:start w:val="1"/>
      <w:numFmt w:val="decimal"/>
      <w:lvlText w:val="%9."/>
      <w:lvlJc w:val="left"/>
      <w:pPr>
        <w:tabs>
          <w:tab w:val="num" w:pos="6840"/>
        </w:tabs>
        <w:ind w:left="6840" w:hanging="360"/>
      </w:pPr>
    </w:lvl>
  </w:abstractNum>
  <w:abstractNum w:abstractNumId="26">
    <w:nsid w:val="55724515"/>
    <w:multiLevelType w:val="hybridMultilevel"/>
    <w:tmpl w:val="CED8B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99E43D6"/>
    <w:multiLevelType w:val="hybridMultilevel"/>
    <w:tmpl w:val="36A02A2E"/>
    <w:lvl w:ilvl="0" w:tplc="A5CE3FEE">
      <w:start w:val="1"/>
      <w:numFmt w:val="decimal"/>
      <w:lvlText w:val="%1."/>
      <w:lvlJc w:val="left"/>
      <w:pPr>
        <w:tabs>
          <w:tab w:val="num" w:pos="1080"/>
        </w:tabs>
        <w:ind w:left="1080" w:hanging="360"/>
      </w:pPr>
    </w:lvl>
    <w:lvl w:ilvl="1" w:tplc="F9F27B1C" w:tentative="1">
      <w:start w:val="1"/>
      <w:numFmt w:val="decimal"/>
      <w:lvlText w:val="%2."/>
      <w:lvlJc w:val="left"/>
      <w:pPr>
        <w:tabs>
          <w:tab w:val="num" w:pos="1800"/>
        </w:tabs>
        <w:ind w:left="1800" w:hanging="360"/>
      </w:pPr>
    </w:lvl>
    <w:lvl w:ilvl="2" w:tplc="5ED8F0A8" w:tentative="1">
      <w:start w:val="1"/>
      <w:numFmt w:val="decimal"/>
      <w:lvlText w:val="%3."/>
      <w:lvlJc w:val="left"/>
      <w:pPr>
        <w:tabs>
          <w:tab w:val="num" w:pos="2520"/>
        </w:tabs>
        <w:ind w:left="2520" w:hanging="360"/>
      </w:pPr>
    </w:lvl>
    <w:lvl w:ilvl="3" w:tplc="F716BD7E" w:tentative="1">
      <w:start w:val="1"/>
      <w:numFmt w:val="decimal"/>
      <w:lvlText w:val="%4."/>
      <w:lvlJc w:val="left"/>
      <w:pPr>
        <w:tabs>
          <w:tab w:val="num" w:pos="3240"/>
        </w:tabs>
        <w:ind w:left="3240" w:hanging="360"/>
      </w:pPr>
    </w:lvl>
    <w:lvl w:ilvl="4" w:tplc="015ECA2E" w:tentative="1">
      <w:start w:val="1"/>
      <w:numFmt w:val="decimal"/>
      <w:lvlText w:val="%5."/>
      <w:lvlJc w:val="left"/>
      <w:pPr>
        <w:tabs>
          <w:tab w:val="num" w:pos="3960"/>
        </w:tabs>
        <w:ind w:left="3960" w:hanging="360"/>
      </w:pPr>
    </w:lvl>
    <w:lvl w:ilvl="5" w:tplc="DF0EC200" w:tentative="1">
      <w:start w:val="1"/>
      <w:numFmt w:val="decimal"/>
      <w:lvlText w:val="%6."/>
      <w:lvlJc w:val="left"/>
      <w:pPr>
        <w:tabs>
          <w:tab w:val="num" w:pos="4680"/>
        </w:tabs>
        <w:ind w:left="4680" w:hanging="360"/>
      </w:pPr>
    </w:lvl>
    <w:lvl w:ilvl="6" w:tplc="FCE8E1B2" w:tentative="1">
      <w:start w:val="1"/>
      <w:numFmt w:val="decimal"/>
      <w:lvlText w:val="%7."/>
      <w:lvlJc w:val="left"/>
      <w:pPr>
        <w:tabs>
          <w:tab w:val="num" w:pos="5400"/>
        </w:tabs>
        <w:ind w:left="5400" w:hanging="360"/>
      </w:pPr>
    </w:lvl>
    <w:lvl w:ilvl="7" w:tplc="16947F28" w:tentative="1">
      <w:start w:val="1"/>
      <w:numFmt w:val="decimal"/>
      <w:lvlText w:val="%8."/>
      <w:lvlJc w:val="left"/>
      <w:pPr>
        <w:tabs>
          <w:tab w:val="num" w:pos="6120"/>
        </w:tabs>
        <w:ind w:left="6120" w:hanging="360"/>
      </w:pPr>
    </w:lvl>
    <w:lvl w:ilvl="8" w:tplc="A5AEB51A" w:tentative="1">
      <w:start w:val="1"/>
      <w:numFmt w:val="decimal"/>
      <w:lvlText w:val="%9."/>
      <w:lvlJc w:val="left"/>
      <w:pPr>
        <w:tabs>
          <w:tab w:val="num" w:pos="6840"/>
        </w:tabs>
        <w:ind w:left="6840" w:hanging="360"/>
      </w:pPr>
    </w:lvl>
  </w:abstractNum>
  <w:abstractNum w:abstractNumId="28">
    <w:nsid w:val="5CA870CF"/>
    <w:multiLevelType w:val="hybridMultilevel"/>
    <w:tmpl w:val="174E8D8A"/>
    <w:lvl w:ilvl="0" w:tplc="0409000F">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2A7C7D"/>
    <w:multiLevelType w:val="hybridMultilevel"/>
    <w:tmpl w:val="9AA67F68"/>
    <w:lvl w:ilvl="0" w:tplc="9CF63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835E86"/>
    <w:multiLevelType w:val="hybridMultilevel"/>
    <w:tmpl w:val="288605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2CF7599"/>
    <w:multiLevelType w:val="hybridMultilevel"/>
    <w:tmpl w:val="7AAA4438"/>
    <w:lvl w:ilvl="0" w:tplc="672C6EF8">
      <w:start w:val="1"/>
      <w:numFmt w:val="decimal"/>
      <w:lvlText w:val="%1."/>
      <w:lvlJc w:val="left"/>
      <w:pPr>
        <w:tabs>
          <w:tab w:val="num" w:pos="-1468"/>
        </w:tabs>
        <w:ind w:left="-1468" w:hanging="360"/>
      </w:pPr>
    </w:lvl>
    <w:lvl w:ilvl="1" w:tplc="7C98343A" w:tentative="1">
      <w:start w:val="1"/>
      <w:numFmt w:val="decimal"/>
      <w:lvlText w:val="%2."/>
      <w:lvlJc w:val="left"/>
      <w:pPr>
        <w:tabs>
          <w:tab w:val="num" w:pos="-748"/>
        </w:tabs>
        <w:ind w:left="-748" w:hanging="360"/>
      </w:pPr>
    </w:lvl>
    <w:lvl w:ilvl="2" w:tplc="18525B42" w:tentative="1">
      <w:start w:val="1"/>
      <w:numFmt w:val="decimal"/>
      <w:lvlText w:val="%3."/>
      <w:lvlJc w:val="left"/>
      <w:pPr>
        <w:tabs>
          <w:tab w:val="num" w:pos="-28"/>
        </w:tabs>
        <w:ind w:left="-28" w:hanging="360"/>
      </w:pPr>
    </w:lvl>
    <w:lvl w:ilvl="3" w:tplc="74E85DC4" w:tentative="1">
      <w:start w:val="1"/>
      <w:numFmt w:val="decimal"/>
      <w:lvlText w:val="%4."/>
      <w:lvlJc w:val="left"/>
      <w:pPr>
        <w:tabs>
          <w:tab w:val="num" w:pos="692"/>
        </w:tabs>
        <w:ind w:left="692" w:hanging="360"/>
      </w:pPr>
    </w:lvl>
    <w:lvl w:ilvl="4" w:tplc="9BC8EF48" w:tentative="1">
      <w:start w:val="1"/>
      <w:numFmt w:val="decimal"/>
      <w:lvlText w:val="%5."/>
      <w:lvlJc w:val="left"/>
      <w:pPr>
        <w:tabs>
          <w:tab w:val="num" w:pos="1412"/>
        </w:tabs>
        <w:ind w:left="1412" w:hanging="360"/>
      </w:pPr>
    </w:lvl>
    <w:lvl w:ilvl="5" w:tplc="25E050BE" w:tentative="1">
      <w:start w:val="1"/>
      <w:numFmt w:val="decimal"/>
      <w:lvlText w:val="%6."/>
      <w:lvlJc w:val="left"/>
      <w:pPr>
        <w:tabs>
          <w:tab w:val="num" w:pos="2132"/>
        </w:tabs>
        <w:ind w:left="2132" w:hanging="360"/>
      </w:pPr>
    </w:lvl>
    <w:lvl w:ilvl="6" w:tplc="223E22DE" w:tentative="1">
      <w:start w:val="1"/>
      <w:numFmt w:val="decimal"/>
      <w:lvlText w:val="%7."/>
      <w:lvlJc w:val="left"/>
      <w:pPr>
        <w:tabs>
          <w:tab w:val="num" w:pos="2852"/>
        </w:tabs>
        <w:ind w:left="2852" w:hanging="360"/>
      </w:pPr>
    </w:lvl>
    <w:lvl w:ilvl="7" w:tplc="F43434F4" w:tentative="1">
      <w:start w:val="1"/>
      <w:numFmt w:val="decimal"/>
      <w:lvlText w:val="%8."/>
      <w:lvlJc w:val="left"/>
      <w:pPr>
        <w:tabs>
          <w:tab w:val="num" w:pos="3572"/>
        </w:tabs>
        <w:ind w:left="3572" w:hanging="360"/>
      </w:pPr>
    </w:lvl>
    <w:lvl w:ilvl="8" w:tplc="C8D4F168" w:tentative="1">
      <w:start w:val="1"/>
      <w:numFmt w:val="decimal"/>
      <w:lvlText w:val="%9."/>
      <w:lvlJc w:val="left"/>
      <w:pPr>
        <w:tabs>
          <w:tab w:val="num" w:pos="4292"/>
        </w:tabs>
        <w:ind w:left="4292" w:hanging="360"/>
      </w:pPr>
    </w:lvl>
  </w:abstractNum>
  <w:abstractNum w:abstractNumId="32">
    <w:nsid w:val="657D3934"/>
    <w:multiLevelType w:val="hybridMultilevel"/>
    <w:tmpl w:val="87483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915A22"/>
    <w:multiLevelType w:val="hybridMultilevel"/>
    <w:tmpl w:val="31561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6B1E96"/>
    <w:multiLevelType w:val="hybridMultilevel"/>
    <w:tmpl w:val="D0AE6248"/>
    <w:lvl w:ilvl="0" w:tplc="EEACC5F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48428E"/>
    <w:multiLevelType w:val="hybridMultilevel"/>
    <w:tmpl w:val="275EB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ACC25A6"/>
    <w:multiLevelType w:val="hybridMultilevel"/>
    <w:tmpl w:val="FC9EE8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721E54"/>
    <w:multiLevelType w:val="hybridMultilevel"/>
    <w:tmpl w:val="B3DA5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C6E6CCE"/>
    <w:multiLevelType w:val="hybridMultilevel"/>
    <w:tmpl w:val="C840F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FA667A"/>
    <w:multiLevelType w:val="hybridMultilevel"/>
    <w:tmpl w:val="52EC9D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E1C54E3"/>
    <w:multiLevelType w:val="hybridMultilevel"/>
    <w:tmpl w:val="91EA3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ED038F7"/>
    <w:multiLevelType w:val="hybridMultilevel"/>
    <w:tmpl w:val="4D588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F082B59"/>
    <w:multiLevelType w:val="hybridMultilevel"/>
    <w:tmpl w:val="49E43D06"/>
    <w:lvl w:ilvl="0" w:tplc="6CBCC144">
      <w:start w:val="1"/>
      <w:numFmt w:val="bullet"/>
      <w:lvlText w:val="•"/>
      <w:lvlJc w:val="left"/>
      <w:pPr>
        <w:tabs>
          <w:tab w:val="num" w:pos="720"/>
        </w:tabs>
        <w:ind w:left="720" w:hanging="360"/>
      </w:pPr>
      <w:rPr>
        <w:rFonts w:ascii="Arial" w:hAnsi="Arial" w:hint="default"/>
      </w:rPr>
    </w:lvl>
    <w:lvl w:ilvl="1" w:tplc="C1568206">
      <w:start w:val="1079"/>
      <w:numFmt w:val="bullet"/>
      <w:lvlText w:val="–"/>
      <w:lvlJc w:val="left"/>
      <w:pPr>
        <w:tabs>
          <w:tab w:val="num" w:pos="1440"/>
        </w:tabs>
        <w:ind w:left="1440" w:hanging="360"/>
      </w:pPr>
      <w:rPr>
        <w:rFonts w:ascii="Arial" w:hAnsi="Arial" w:hint="default"/>
      </w:rPr>
    </w:lvl>
    <w:lvl w:ilvl="2" w:tplc="A0CADC50" w:tentative="1">
      <w:start w:val="1"/>
      <w:numFmt w:val="bullet"/>
      <w:lvlText w:val="•"/>
      <w:lvlJc w:val="left"/>
      <w:pPr>
        <w:tabs>
          <w:tab w:val="num" w:pos="2160"/>
        </w:tabs>
        <w:ind w:left="2160" w:hanging="360"/>
      </w:pPr>
      <w:rPr>
        <w:rFonts w:ascii="Arial" w:hAnsi="Arial" w:hint="default"/>
      </w:rPr>
    </w:lvl>
    <w:lvl w:ilvl="3" w:tplc="729071FC" w:tentative="1">
      <w:start w:val="1"/>
      <w:numFmt w:val="bullet"/>
      <w:lvlText w:val="•"/>
      <w:lvlJc w:val="left"/>
      <w:pPr>
        <w:tabs>
          <w:tab w:val="num" w:pos="2880"/>
        </w:tabs>
        <w:ind w:left="2880" w:hanging="360"/>
      </w:pPr>
      <w:rPr>
        <w:rFonts w:ascii="Arial" w:hAnsi="Arial" w:hint="default"/>
      </w:rPr>
    </w:lvl>
    <w:lvl w:ilvl="4" w:tplc="3E802700" w:tentative="1">
      <w:start w:val="1"/>
      <w:numFmt w:val="bullet"/>
      <w:lvlText w:val="•"/>
      <w:lvlJc w:val="left"/>
      <w:pPr>
        <w:tabs>
          <w:tab w:val="num" w:pos="3600"/>
        </w:tabs>
        <w:ind w:left="3600" w:hanging="360"/>
      </w:pPr>
      <w:rPr>
        <w:rFonts w:ascii="Arial" w:hAnsi="Arial" w:hint="default"/>
      </w:rPr>
    </w:lvl>
    <w:lvl w:ilvl="5" w:tplc="99C24A66" w:tentative="1">
      <w:start w:val="1"/>
      <w:numFmt w:val="bullet"/>
      <w:lvlText w:val="•"/>
      <w:lvlJc w:val="left"/>
      <w:pPr>
        <w:tabs>
          <w:tab w:val="num" w:pos="4320"/>
        </w:tabs>
        <w:ind w:left="4320" w:hanging="360"/>
      </w:pPr>
      <w:rPr>
        <w:rFonts w:ascii="Arial" w:hAnsi="Arial" w:hint="default"/>
      </w:rPr>
    </w:lvl>
    <w:lvl w:ilvl="6" w:tplc="90DCAFF4" w:tentative="1">
      <w:start w:val="1"/>
      <w:numFmt w:val="bullet"/>
      <w:lvlText w:val="•"/>
      <w:lvlJc w:val="left"/>
      <w:pPr>
        <w:tabs>
          <w:tab w:val="num" w:pos="5040"/>
        </w:tabs>
        <w:ind w:left="5040" w:hanging="360"/>
      </w:pPr>
      <w:rPr>
        <w:rFonts w:ascii="Arial" w:hAnsi="Arial" w:hint="default"/>
      </w:rPr>
    </w:lvl>
    <w:lvl w:ilvl="7" w:tplc="DB2CB2A2" w:tentative="1">
      <w:start w:val="1"/>
      <w:numFmt w:val="bullet"/>
      <w:lvlText w:val="•"/>
      <w:lvlJc w:val="left"/>
      <w:pPr>
        <w:tabs>
          <w:tab w:val="num" w:pos="5760"/>
        </w:tabs>
        <w:ind w:left="5760" w:hanging="360"/>
      </w:pPr>
      <w:rPr>
        <w:rFonts w:ascii="Arial" w:hAnsi="Arial" w:hint="default"/>
      </w:rPr>
    </w:lvl>
    <w:lvl w:ilvl="8" w:tplc="7396D6C0" w:tentative="1">
      <w:start w:val="1"/>
      <w:numFmt w:val="bullet"/>
      <w:lvlText w:val="•"/>
      <w:lvlJc w:val="left"/>
      <w:pPr>
        <w:tabs>
          <w:tab w:val="num" w:pos="6480"/>
        </w:tabs>
        <w:ind w:left="6480" w:hanging="360"/>
      </w:pPr>
      <w:rPr>
        <w:rFonts w:ascii="Arial" w:hAnsi="Arial" w:hint="default"/>
      </w:rPr>
    </w:lvl>
  </w:abstractNum>
  <w:num w:numId="1">
    <w:abstractNumId w:val="39"/>
  </w:num>
  <w:num w:numId="2">
    <w:abstractNumId w:val="39"/>
    <w:lvlOverride w:ilvl="0">
      <w:lvl w:ilvl="0" w:tplc="0409000F">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28"/>
  </w:num>
  <w:num w:numId="4">
    <w:abstractNumId w:val="39"/>
    <w:lvlOverride w:ilvl="0">
      <w:lvl w:ilvl="0" w:tplc="0409000F">
        <w:start w:val="1"/>
        <w:numFmt w:val="lowerLetter"/>
        <w:lvlText w:val="%1."/>
        <w:lvlJc w:val="left"/>
        <w:pPr>
          <w:ind w:left="108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38"/>
  </w:num>
  <w:num w:numId="6">
    <w:abstractNumId w:val="2"/>
  </w:num>
  <w:num w:numId="7">
    <w:abstractNumId w:val="32"/>
  </w:num>
  <w:num w:numId="8">
    <w:abstractNumId w:val="30"/>
  </w:num>
  <w:num w:numId="9">
    <w:abstractNumId w:val="14"/>
  </w:num>
  <w:num w:numId="10">
    <w:abstractNumId w:val="25"/>
  </w:num>
  <w:num w:numId="11">
    <w:abstractNumId w:val="27"/>
  </w:num>
  <w:num w:numId="12">
    <w:abstractNumId w:val="11"/>
  </w:num>
  <w:num w:numId="13">
    <w:abstractNumId w:val="6"/>
  </w:num>
  <w:num w:numId="14">
    <w:abstractNumId w:val="5"/>
  </w:num>
  <w:num w:numId="15">
    <w:abstractNumId w:val="21"/>
  </w:num>
  <w:num w:numId="16">
    <w:abstractNumId w:val="33"/>
  </w:num>
  <w:num w:numId="17">
    <w:abstractNumId w:val="12"/>
  </w:num>
  <w:num w:numId="18">
    <w:abstractNumId w:val="41"/>
  </w:num>
  <w:num w:numId="19">
    <w:abstractNumId w:val="16"/>
  </w:num>
  <w:num w:numId="20">
    <w:abstractNumId w:val="13"/>
  </w:num>
  <w:num w:numId="21">
    <w:abstractNumId w:val="7"/>
  </w:num>
  <w:num w:numId="22">
    <w:abstractNumId w:val="26"/>
  </w:num>
  <w:num w:numId="23">
    <w:abstractNumId w:val="37"/>
  </w:num>
  <w:num w:numId="24">
    <w:abstractNumId w:val="18"/>
  </w:num>
  <w:num w:numId="25">
    <w:abstractNumId w:val="40"/>
  </w:num>
  <w:num w:numId="26">
    <w:abstractNumId w:val="24"/>
  </w:num>
  <w:num w:numId="27">
    <w:abstractNumId w:val="3"/>
  </w:num>
  <w:num w:numId="28">
    <w:abstractNumId w:val="15"/>
  </w:num>
  <w:num w:numId="29">
    <w:abstractNumId w:val="29"/>
  </w:num>
  <w:num w:numId="30">
    <w:abstractNumId w:val="8"/>
  </w:num>
  <w:num w:numId="31">
    <w:abstractNumId w:val="35"/>
  </w:num>
  <w:num w:numId="32">
    <w:abstractNumId w:val="9"/>
  </w:num>
  <w:num w:numId="33">
    <w:abstractNumId w:val="19"/>
  </w:num>
  <w:num w:numId="34">
    <w:abstractNumId w:val="36"/>
  </w:num>
  <w:num w:numId="35">
    <w:abstractNumId w:val="31"/>
  </w:num>
  <w:num w:numId="36">
    <w:abstractNumId w:val="17"/>
  </w:num>
  <w:num w:numId="37">
    <w:abstractNumId w:val="23"/>
  </w:num>
  <w:num w:numId="38">
    <w:abstractNumId w:val="10"/>
  </w:num>
  <w:num w:numId="39">
    <w:abstractNumId w:val="34"/>
  </w:num>
  <w:num w:numId="40">
    <w:abstractNumId w:val="42"/>
  </w:num>
  <w:num w:numId="41">
    <w:abstractNumId w:val="4"/>
  </w:num>
  <w:num w:numId="42">
    <w:abstractNumId w:val="22"/>
  </w:num>
  <w:num w:numId="43">
    <w:abstractNumId w:val="20"/>
  </w:num>
  <w:num w:numId="44">
    <w:abstractNumId w:val="1"/>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doNotDisplayPageBoundaries/>
  <w:proofState w:spelling="clean" w:grammar="clean"/>
  <w:stylePaneFormatFilter w:val="3708"/>
  <w:doNotTrackMoves/>
  <w:defaultTabStop w:val="720"/>
  <w:drawingGridHorizontalSpacing w:val="120"/>
  <w:displayHorizontalDrawingGridEvery w:val="2"/>
  <w:displayVerticalDrawingGridEvery w:val="2"/>
  <w:characterSpacingControl w:val="doNotCompress"/>
  <w:hdrShapeDefaults>
    <o:shapedefaults v:ext="edit" spidmax="41985"/>
  </w:hdrShapeDefaults>
  <w:footnotePr>
    <w:footnote w:id="-1"/>
    <w:footnote w:id="0"/>
  </w:footnotePr>
  <w:endnotePr>
    <w:endnote w:id="-1"/>
    <w:endnote w:id="0"/>
  </w:endnotePr>
  <w:compat/>
  <w:rsids>
    <w:rsidRoot w:val="00522D59"/>
    <w:rsid w:val="00022740"/>
    <w:rsid w:val="00024B5C"/>
    <w:rsid w:val="00026AF9"/>
    <w:rsid w:val="00037A78"/>
    <w:rsid w:val="00042B0C"/>
    <w:rsid w:val="00042E78"/>
    <w:rsid w:val="00045B6B"/>
    <w:rsid w:val="00055662"/>
    <w:rsid w:val="000561EE"/>
    <w:rsid w:val="0005663B"/>
    <w:rsid w:val="00057A84"/>
    <w:rsid w:val="00064ABC"/>
    <w:rsid w:val="000704FC"/>
    <w:rsid w:val="00080B0F"/>
    <w:rsid w:val="000824BF"/>
    <w:rsid w:val="00083C30"/>
    <w:rsid w:val="00096E75"/>
    <w:rsid w:val="00097CB5"/>
    <w:rsid w:val="000B0FE0"/>
    <w:rsid w:val="000C5A06"/>
    <w:rsid w:val="000F75F5"/>
    <w:rsid w:val="00101C62"/>
    <w:rsid w:val="001437E3"/>
    <w:rsid w:val="00153AC3"/>
    <w:rsid w:val="00164EFD"/>
    <w:rsid w:val="00187D18"/>
    <w:rsid w:val="001952EC"/>
    <w:rsid w:val="00195946"/>
    <w:rsid w:val="0019753B"/>
    <w:rsid w:val="001A2EC9"/>
    <w:rsid w:val="001D2935"/>
    <w:rsid w:val="001D31CE"/>
    <w:rsid w:val="001D56D8"/>
    <w:rsid w:val="001D65DB"/>
    <w:rsid w:val="001E0191"/>
    <w:rsid w:val="001E4A34"/>
    <w:rsid w:val="001F023D"/>
    <w:rsid w:val="001F1D00"/>
    <w:rsid w:val="001F67CC"/>
    <w:rsid w:val="002125BE"/>
    <w:rsid w:val="00227CEE"/>
    <w:rsid w:val="00237F7C"/>
    <w:rsid w:val="00245978"/>
    <w:rsid w:val="0024610F"/>
    <w:rsid w:val="00251A7C"/>
    <w:rsid w:val="00255D58"/>
    <w:rsid w:val="0025769F"/>
    <w:rsid w:val="002606B5"/>
    <w:rsid w:val="00261D31"/>
    <w:rsid w:val="002704C0"/>
    <w:rsid w:val="00270977"/>
    <w:rsid w:val="00274A8F"/>
    <w:rsid w:val="00290A17"/>
    <w:rsid w:val="00290DFE"/>
    <w:rsid w:val="002957E3"/>
    <w:rsid w:val="002B66D6"/>
    <w:rsid w:val="002C215D"/>
    <w:rsid w:val="002C4B7C"/>
    <w:rsid w:val="002D1ABC"/>
    <w:rsid w:val="002D2971"/>
    <w:rsid w:val="002D6A1D"/>
    <w:rsid w:val="002D759E"/>
    <w:rsid w:val="002E1176"/>
    <w:rsid w:val="002F666C"/>
    <w:rsid w:val="00301527"/>
    <w:rsid w:val="0030350C"/>
    <w:rsid w:val="00317934"/>
    <w:rsid w:val="003269D8"/>
    <w:rsid w:val="00331B4C"/>
    <w:rsid w:val="003343BD"/>
    <w:rsid w:val="003438AC"/>
    <w:rsid w:val="00355297"/>
    <w:rsid w:val="0035674D"/>
    <w:rsid w:val="0036223B"/>
    <w:rsid w:val="00362415"/>
    <w:rsid w:val="003640F2"/>
    <w:rsid w:val="00371DCB"/>
    <w:rsid w:val="003738C6"/>
    <w:rsid w:val="00384152"/>
    <w:rsid w:val="00390745"/>
    <w:rsid w:val="00390900"/>
    <w:rsid w:val="0039656C"/>
    <w:rsid w:val="003A0281"/>
    <w:rsid w:val="003A5607"/>
    <w:rsid w:val="003B4340"/>
    <w:rsid w:val="003B516E"/>
    <w:rsid w:val="003C3203"/>
    <w:rsid w:val="003C5146"/>
    <w:rsid w:val="003D1507"/>
    <w:rsid w:val="003D2C69"/>
    <w:rsid w:val="003E4C75"/>
    <w:rsid w:val="003F0A12"/>
    <w:rsid w:val="003F65A4"/>
    <w:rsid w:val="00404E17"/>
    <w:rsid w:val="00405206"/>
    <w:rsid w:val="00430527"/>
    <w:rsid w:val="00437944"/>
    <w:rsid w:val="00450AC8"/>
    <w:rsid w:val="00471C29"/>
    <w:rsid w:val="004731AF"/>
    <w:rsid w:val="004830DE"/>
    <w:rsid w:val="00486016"/>
    <w:rsid w:val="004A2529"/>
    <w:rsid w:val="004C4DAE"/>
    <w:rsid w:val="004D50C8"/>
    <w:rsid w:val="004E7BBE"/>
    <w:rsid w:val="004F4450"/>
    <w:rsid w:val="0051308A"/>
    <w:rsid w:val="0051385A"/>
    <w:rsid w:val="00516264"/>
    <w:rsid w:val="00522D59"/>
    <w:rsid w:val="00523E0C"/>
    <w:rsid w:val="00525004"/>
    <w:rsid w:val="005269E6"/>
    <w:rsid w:val="005307C6"/>
    <w:rsid w:val="005333AC"/>
    <w:rsid w:val="0057539A"/>
    <w:rsid w:val="005926B3"/>
    <w:rsid w:val="005A5207"/>
    <w:rsid w:val="005B711C"/>
    <w:rsid w:val="006012ED"/>
    <w:rsid w:val="00611916"/>
    <w:rsid w:val="00611F1F"/>
    <w:rsid w:val="00622B7E"/>
    <w:rsid w:val="006256D7"/>
    <w:rsid w:val="006277AF"/>
    <w:rsid w:val="0063086E"/>
    <w:rsid w:val="00630884"/>
    <w:rsid w:val="00631B5D"/>
    <w:rsid w:val="00636423"/>
    <w:rsid w:val="006521AC"/>
    <w:rsid w:val="006560A1"/>
    <w:rsid w:val="006601CB"/>
    <w:rsid w:val="006749BB"/>
    <w:rsid w:val="00695113"/>
    <w:rsid w:val="00696DD3"/>
    <w:rsid w:val="006B6507"/>
    <w:rsid w:val="006B6915"/>
    <w:rsid w:val="006B76C7"/>
    <w:rsid w:val="006C0322"/>
    <w:rsid w:val="006C3C50"/>
    <w:rsid w:val="006D51E5"/>
    <w:rsid w:val="006E23B4"/>
    <w:rsid w:val="006E4C31"/>
    <w:rsid w:val="006E58AB"/>
    <w:rsid w:val="006F1379"/>
    <w:rsid w:val="006F51E9"/>
    <w:rsid w:val="007125C8"/>
    <w:rsid w:val="007148DB"/>
    <w:rsid w:val="007279AE"/>
    <w:rsid w:val="00754F36"/>
    <w:rsid w:val="0076043C"/>
    <w:rsid w:val="00761B65"/>
    <w:rsid w:val="00763CE6"/>
    <w:rsid w:val="00771000"/>
    <w:rsid w:val="007A63D7"/>
    <w:rsid w:val="007A7E5F"/>
    <w:rsid w:val="007C2E6B"/>
    <w:rsid w:val="007D6974"/>
    <w:rsid w:val="007E0B06"/>
    <w:rsid w:val="007E27DE"/>
    <w:rsid w:val="007F1DB0"/>
    <w:rsid w:val="007F365F"/>
    <w:rsid w:val="007F6F41"/>
    <w:rsid w:val="00811F38"/>
    <w:rsid w:val="00826776"/>
    <w:rsid w:val="00826C31"/>
    <w:rsid w:val="008307E5"/>
    <w:rsid w:val="008349C2"/>
    <w:rsid w:val="00844BC8"/>
    <w:rsid w:val="00845918"/>
    <w:rsid w:val="00845F47"/>
    <w:rsid w:val="00850369"/>
    <w:rsid w:val="008573AD"/>
    <w:rsid w:val="00861A9B"/>
    <w:rsid w:val="00865536"/>
    <w:rsid w:val="00877347"/>
    <w:rsid w:val="00877697"/>
    <w:rsid w:val="00880040"/>
    <w:rsid w:val="00886767"/>
    <w:rsid w:val="00891D0B"/>
    <w:rsid w:val="008B2FF6"/>
    <w:rsid w:val="008B3DFA"/>
    <w:rsid w:val="008B6846"/>
    <w:rsid w:val="008B6B52"/>
    <w:rsid w:val="008F1C98"/>
    <w:rsid w:val="0091785A"/>
    <w:rsid w:val="00922EE0"/>
    <w:rsid w:val="00925A57"/>
    <w:rsid w:val="00963424"/>
    <w:rsid w:val="009638A0"/>
    <w:rsid w:val="00980604"/>
    <w:rsid w:val="00987D1F"/>
    <w:rsid w:val="00995826"/>
    <w:rsid w:val="009B6393"/>
    <w:rsid w:val="009C2BB2"/>
    <w:rsid w:val="009D4262"/>
    <w:rsid w:val="009D5652"/>
    <w:rsid w:val="009E748E"/>
    <w:rsid w:val="00A0629E"/>
    <w:rsid w:val="00A310E2"/>
    <w:rsid w:val="00A373DD"/>
    <w:rsid w:val="00A47481"/>
    <w:rsid w:val="00A53055"/>
    <w:rsid w:val="00A62F6E"/>
    <w:rsid w:val="00A65CB6"/>
    <w:rsid w:val="00A72278"/>
    <w:rsid w:val="00A744E5"/>
    <w:rsid w:val="00A942FB"/>
    <w:rsid w:val="00AA7DA2"/>
    <w:rsid w:val="00AC0343"/>
    <w:rsid w:val="00AD6487"/>
    <w:rsid w:val="00AD7FFE"/>
    <w:rsid w:val="00B05FC7"/>
    <w:rsid w:val="00B12123"/>
    <w:rsid w:val="00B121CF"/>
    <w:rsid w:val="00B179FB"/>
    <w:rsid w:val="00B227CE"/>
    <w:rsid w:val="00B52A93"/>
    <w:rsid w:val="00B56C42"/>
    <w:rsid w:val="00B715E2"/>
    <w:rsid w:val="00B7398E"/>
    <w:rsid w:val="00B74A4A"/>
    <w:rsid w:val="00B74B65"/>
    <w:rsid w:val="00BA1604"/>
    <w:rsid w:val="00BA3C78"/>
    <w:rsid w:val="00BB6B06"/>
    <w:rsid w:val="00BC515A"/>
    <w:rsid w:val="00BC785B"/>
    <w:rsid w:val="00BD205C"/>
    <w:rsid w:val="00BE2BF5"/>
    <w:rsid w:val="00BF000C"/>
    <w:rsid w:val="00BF02C3"/>
    <w:rsid w:val="00BF71B8"/>
    <w:rsid w:val="00C0044B"/>
    <w:rsid w:val="00C046E8"/>
    <w:rsid w:val="00C06D31"/>
    <w:rsid w:val="00C11EAB"/>
    <w:rsid w:val="00C36446"/>
    <w:rsid w:val="00C4379D"/>
    <w:rsid w:val="00C457D2"/>
    <w:rsid w:val="00C46194"/>
    <w:rsid w:val="00C529CD"/>
    <w:rsid w:val="00C64BC9"/>
    <w:rsid w:val="00C71787"/>
    <w:rsid w:val="00C73968"/>
    <w:rsid w:val="00C96F5B"/>
    <w:rsid w:val="00CA0DE7"/>
    <w:rsid w:val="00CB4497"/>
    <w:rsid w:val="00CC4DE3"/>
    <w:rsid w:val="00CD3DBD"/>
    <w:rsid w:val="00CE21B4"/>
    <w:rsid w:val="00CF2953"/>
    <w:rsid w:val="00CF48BB"/>
    <w:rsid w:val="00D060FB"/>
    <w:rsid w:val="00D13CA0"/>
    <w:rsid w:val="00D15EA2"/>
    <w:rsid w:val="00D168C2"/>
    <w:rsid w:val="00D30094"/>
    <w:rsid w:val="00D36409"/>
    <w:rsid w:val="00D37C22"/>
    <w:rsid w:val="00D44492"/>
    <w:rsid w:val="00D53E71"/>
    <w:rsid w:val="00D57E18"/>
    <w:rsid w:val="00D64B60"/>
    <w:rsid w:val="00D652E8"/>
    <w:rsid w:val="00D670CB"/>
    <w:rsid w:val="00D72721"/>
    <w:rsid w:val="00D82516"/>
    <w:rsid w:val="00D8479D"/>
    <w:rsid w:val="00D947D2"/>
    <w:rsid w:val="00DB558B"/>
    <w:rsid w:val="00DD0D19"/>
    <w:rsid w:val="00DE271B"/>
    <w:rsid w:val="00DE3FA9"/>
    <w:rsid w:val="00DE6480"/>
    <w:rsid w:val="00E136C3"/>
    <w:rsid w:val="00E15440"/>
    <w:rsid w:val="00E41958"/>
    <w:rsid w:val="00E4290F"/>
    <w:rsid w:val="00E44ADB"/>
    <w:rsid w:val="00E503E9"/>
    <w:rsid w:val="00E52F18"/>
    <w:rsid w:val="00E5753C"/>
    <w:rsid w:val="00E71A92"/>
    <w:rsid w:val="00E77CD8"/>
    <w:rsid w:val="00E80F27"/>
    <w:rsid w:val="00E87ECE"/>
    <w:rsid w:val="00E9369E"/>
    <w:rsid w:val="00E96980"/>
    <w:rsid w:val="00EA22C0"/>
    <w:rsid w:val="00EB1A0B"/>
    <w:rsid w:val="00EB6E15"/>
    <w:rsid w:val="00EB7D37"/>
    <w:rsid w:val="00EC0CF6"/>
    <w:rsid w:val="00ED0C32"/>
    <w:rsid w:val="00EE43EC"/>
    <w:rsid w:val="00EF0CCB"/>
    <w:rsid w:val="00F0101F"/>
    <w:rsid w:val="00F02795"/>
    <w:rsid w:val="00F04324"/>
    <w:rsid w:val="00F15036"/>
    <w:rsid w:val="00F16BF1"/>
    <w:rsid w:val="00F2304A"/>
    <w:rsid w:val="00F260C0"/>
    <w:rsid w:val="00F341E7"/>
    <w:rsid w:val="00F379AF"/>
    <w:rsid w:val="00F47C4D"/>
    <w:rsid w:val="00F60DE9"/>
    <w:rsid w:val="00F63A08"/>
    <w:rsid w:val="00F66433"/>
    <w:rsid w:val="00F710F8"/>
    <w:rsid w:val="00F8030B"/>
    <w:rsid w:val="00F97E73"/>
    <w:rsid w:val="00FB19A7"/>
    <w:rsid w:val="00FB21AF"/>
    <w:rsid w:val="00FB7159"/>
    <w:rsid w:val="00FC0967"/>
    <w:rsid w:val="00FC300D"/>
    <w:rsid w:val="00FC3422"/>
    <w:rsid w:val="00FE2E1D"/>
    <w:rsid w:val="00FE5C9C"/>
    <w:rsid w:val="00FF2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header" w:semiHidden="1" w:unhideWhenUsed="1"/>
    <w:lsdException w:name="footer" w:semiHidden="1" w:uiPriority="99" w:unhideWhenUsed="1"/>
    <w:lsdException w:name="caption" w:semiHidden="1" w:unhideWhenUsed="1" w:qFormat="1"/>
    <w:lsdException w:name="Title" w:qFormat="1"/>
    <w:lsdException w:name="Default Paragraph Font" w:semiHidden="1" w:unhideWhenUsed="1"/>
    <w:lsdException w:name="Subtitle" w:qFormat="1"/>
    <w:lsdException w:name="Hyperlink" w:semiHidden="1" w:uiPriority="99" w:unhideWhenUsed="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B65"/>
    <w:rPr>
      <w:rFonts w:ascii="Calibri" w:eastAsia="Times New Roman" w:hAnsi="Calibri"/>
      <w:sz w:val="24"/>
      <w:szCs w:val="22"/>
    </w:rPr>
  </w:style>
  <w:style w:type="paragraph" w:styleId="Heading1">
    <w:name w:val="heading 1"/>
    <w:basedOn w:val="Normal"/>
    <w:next w:val="Normal"/>
    <w:link w:val="Heading1Char"/>
    <w:qFormat/>
    <w:rsid w:val="00E44ADB"/>
    <w:pPr>
      <w:keepNext/>
      <w:spacing w:before="240" w:after="60"/>
      <w:jc w:val="center"/>
      <w:outlineLvl w:val="0"/>
    </w:pPr>
    <w:rPr>
      <w:rFonts w:ascii="Georgia" w:hAnsi="Georgia"/>
      <w:b/>
      <w:bCs/>
      <w:kern w:val="32"/>
      <w:sz w:val="28"/>
      <w:szCs w:val="32"/>
    </w:rPr>
  </w:style>
  <w:style w:type="paragraph" w:styleId="Heading2">
    <w:name w:val="heading 2"/>
    <w:basedOn w:val="Normal"/>
    <w:next w:val="Normal"/>
    <w:link w:val="Heading2Char"/>
    <w:unhideWhenUsed/>
    <w:qFormat/>
    <w:rsid w:val="00E9369E"/>
    <w:pPr>
      <w:keepNext/>
      <w:spacing w:before="240" w:after="60"/>
      <w:outlineLvl w:val="1"/>
    </w:pPr>
    <w:rPr>
      <w:rFonts w:ascii="Georgia" w:hAnsi="Georgia"/>
      <w:b/>
      <w:bCs/>
      <w:iCs/>
      <w:szCs w:val="28"/>
    </w:rPr>
  </w:style>
  <w:style w:type="paragraph" w:styleId="Heading3">
    <w:name w:val="heading 3"/>
    <w:basedOn w:val="Normal"/>
    <w:next w:val="Normal"/>
    <w:link w:val="Heading3Char"/>
    <w:semiHidden/>
    <w:unhideWhenUsed/>
    <w:qFormat/>
    <w:rsid w:val="00E44AD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274A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369E"/>
    <w:rPr>
      <w:rFonts w:ascii="Georgia" w:hAnsi="Georgia"/>
      <w:b/>
      <w:bCs/>
      <w:iCs/>
      <w:sz w:val="24"/>
      <w:szCs w:val="28"/>
    </w:rPr>
  </w:style>
  <w:style w:type="character" w:customStyle="1" w:styleId="Heading3Char">
    <w:name w:val="Heading 3 Char"/>
    <w:basedOn w:val="DefaultParagraphFont"/>
    <w:link w:val="Heading3"/>
    <w:semiHidden/>
    <w:rsid w:val="00E44ADB"/>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rsid w:val="00E44ADB"/>
    <w:rPr>
      <w:rFonts w:ascii="Georgia" w:hAnsi="Georgia"/>
      <w:b/>
      <w:bCs/>
      <w:kern w:val="32"/>
      <w:sz w:val="28"/>
      <w:szCs w:val="32"/>
    </w:rPr>
  </w:style>
  <w:style w:type="paragraph" w:styleId="TOC1">
    <w:name w:val="toc 1"/>
    <w:basedOn w:val="Normal"/>
    <w:next w:val="Normal"/>
    <w:autoRedefine/>
    <w:uiPriority w:val="39"/>
    <w:rsid w:val="00E44ADB"/>
  </w:style>
  <w:style w:type="paragraph" w:styleId="Header">
    <w:name w:val="header"/>
    <w:basedOn w:val="Normal"/>
    <w:link w:val="HeaderChar"/>
    <w:rsid w:val="00E44ADB"/>
    <w:pPr>
      <w:tabs>
        <w:tab w:val="center" w:pos="4680"/>
        <w:tab w:val="right" w:pos="9360"/>
      </w:tabs>
    </w:pPr>
  </w:style>
  <w:style w:type="character" w:customStyle="1" w:styleId="HeaderChar">
    <w:name w:val="Header Char"/>
    <w:basedOn w:val="DefaultParagraphFont"/>
    <w:link w:val="Header"/>
    <w:rsid w:val="00E44ADB"/>
    <w:rPr>
      <w:rFonts w:eastAsia="Times New Roman"/>
    </w:rPr>
  </w:style>
  <w:style w:type="paragraph" w:styleId="Footer">
    <w:name w:val="footer"/>
    <w:basedOn w:val="Normal"/>
    <w:link w:val="FooterChar"/>
    <w:uiPriority w:val="99"/>
    <w:rsid w:val="00E44ADB"/>
    <w:pPr>
      <w:tabs>
        <w:tab w:val="center" w:pos="4680"/>
        <w:tab w:val="right" w:pos="9360"/>
      </w:tabs>
    </w:pPr>
  </w:style>
  <w:style w:type="character" w:customStyle="1" w:styleId="FooterChar">
    <w:name w:val="Footer Char"/>
    <w:basedOn w:val="DefaultParagraphFont"/>
    <w:link w:val="Footer"/>
    <w:uiPriority w:val="99"/>
    <w:rsid w:val="00E44ADB"/>
    <w:rPr>
      <w:rFonts w:eastAsia="Times New Roman"/>
    </w:rPr>
  </w:style>
  <w:style w:type="character" w:styleId="Hyperlink">
    <w:name w:val="Hyperlink"/>
    <w:basedOn w:val="DefaultParagraphFont"/>
    <w:uiPriority w:val="99"/>
    <w:rsid w:val="00E44ADB"/>
    <w:rPr>
      <w:color w:val="0000FF"/>
      <w:u w:val="single"/>
    </w:rPr>
  </w:style>
  <w:style w:type="paragraph" w:styleId="BalloonText">
    <w:name w:val="Balloon Text"/>
    <w:basedOn w:val="Normal"/>
    <w:link w:val="BalloonTextChar"/>
    <w:rsid w:val="00E44ADB"/>
    <w:rPr>
      <w:rFonts w:ascii="Tahoma" w:hAnsi="Tahoma" w:cs="Tahoma"/>
      <w:sz w:val="16"/>
      <w:szCs w:val="16"/>
    </w:rPr>
  </w:style>
  <w:style w:type="character" w:customStyle="1" w:styleId="BalloonTextChar">
    <w:name w:val="Balloon Text Char"/>
    <w:basedOn w:val="DefaultParagraphFont"/>
    <w:link w:val="BalloonText"/>
    <w:rsid w:val="00E44ADB"/>
    <w:rPr>
      <w:rFonts w:ascii="Tahoma" w:eastAsia="Times New Roman" w:hAnsi="Tahoma" w:cs="Tahoma"/>
      <w:sz w:val="16"/>
      <w:szCs w:val="16"/>
    </w:rPr>
  </w:style>
  <w:style w:type="paragraph" w:styleId="TOCHeading">
    <w:name w:val="TOC Heading"/>
    <w:basedOn w:val="Heading1"/>
    <w:next w:val="Normal"/>
    <w:uiPriority w:val="39"/>
    <w:semiHidden/>
    <w:unhideWhenUsed/>
    <w:qFormat/>
    <w:rsid w:val="00E44ADB"/>
    <w:pPr>
      <w:keepLines/>
      <w:spacing w:before="480" w:after="0" w:line="276" w:lineRule="auto"/>
      <w:outlineLvl w:val="9"/>
    </w:pPr>
    <w:rPr>
      <w:color w:val="365F91"/>
      <w:kern w:val="0"/>
      <w:szCs w:val="28"/>
    </w:rPr>
  </w:style>
  <w:style w:type="paragraph" w:customStyle="1" w:styleId="Heading20">
    <w:name w:val="Heading2"/>
    <w:basedOn w:val="Normal"/>
    <w:qFormat/>
    <w:rsid w:val="00E44ADB"/>
    <w:pPr>
      <w:ind w:left="720" w:hanging="720"/>
    </w:pPr>
    <w:rPr>
      <w:rFonts w:ascii="Georgia" w:hAnsi="Georgia"/>
      <w:b/>
      <w:i/>
      <w:u w:val="single"/>
    </w:rPr>
  </w:style>
  <w:style w:type="paragraph" w:styleId="ListParagraph">
    <w:name w:val="List Paragraph"/>
    <w:basedOn w:val="Normal"/>
    <w:uiPriority w:val="34"/>
    <w:qFormat/>
    <w:rsid w:val="005333AC"/>
    <w:pPr>
      <w:ind w:left="720"/>
      <w:contextualSpacing/>
    </w:pPr>
    <w:rPr>
      <w:rFonts w:asciiTheme="minorHAnsi" w:eastAsiaTheme="minorHAnsi" w:hAnsiTheme="minorHAnsi" w:cstheme="minorBidi"/>
    </w:rPr>
  </w:style>
  <w:style w:type="character" w:customStyle="1" w:styleId="Heading4Char">
    <w:name w:val="Heading 4 Char"/>
    <w:basedOn w:val="DefaultParagraphFont"/>
    <w:link w:val="Heading4"/>
    <w:semiHidden/>
    <w:rsid w:val="00274A8F"/>
    <w:rPr>
      <w:rFonts w:asciiTheme="majorHAnsi" w:eastAsiaTheme="majorEastAsia" w:hAnsiTheme="majorHAnsi" w:cstheme="majorBidi"/>
      <w:b/>
      <w:bCs/>
      <w:i/>
      <w:iCs/>
      <w:color w:val="4F81BD" w:themeColor="accent1"/>
      <w:sz w:val="22"/>
      <w:szCs w:val="22"/>
    </w:rPr>
  </w:style>
  <w:style w:type="character" w:styleId="Strong">
    <w:name w:val="Strong"/>
    <w:basedOn w:val="DefaultParagraphFont"/>
    <w:uiPriority w:val="22"/>
    <w:rsid w:val="00274A8F"/>
    <w:rPr>
      <w:b/>
    </w:rPr>
  </w:style>
  <w:style w:type="paragraph" w:customStyle="1" w:styleId="Refs1">
    <w:name w:val="Refs1"/>
    <w:basedOn w:val="Normal"/>
    <w:link w:val="Refs1Char"/>
    <w:qFormat/>
    <w:rsid w:val="00A942FB"/>
    <w:pPr>
      <w:ind w:left="720" w:hanging="720"/>
    </w:pPr>
    <w:rPr>
      <w:rFonts w:asciiTheme="minorHAnsi" w:eastAsiaTheme="minorHAnsi" w:hAnsiTheme="minorHAnsi" w:cstheme="minorHAnsi"/>
    </w:rPr>
  </w:style>
  <w:style w:type="character" w:customStyle="1" w:styleId="Refs1Char">
    <w:name w:val="Refs1 Char"/>
    <w:basedOn w:val="DefaultParagraphFont"/>
    <w:link w:val="Refs1"/>
    <w:rsid w:val="00A942FB"/>
    <w:rPr>
      <w:rFonts w:asciiTheme="minorHAnsi" w:hAnsiTheme="minorHAnsi" w:cstheme="minorHAnsi"/>
      <w:sz w:val="24"/>
      <w:szCs w:val="22"/>
    </w:rPr>
  </w:style>
  <w:style w:type="character" w:styleId="CommentReference">
    <w:name w:val="annotation reference"/>
    <w:basedOn w:val="DefaultParagraphFont"/>
    <w:rsid w:val="000F75F5"/>
    <w:rPr>
      <w:sz w:val="16"/>
      <w:szCs w:val="16"/>
    </w:rPr>
  </w:style>
  <w:style w:type="paragraph" w:styleId="CommentText">
    <w:name w:val="annotation text"/>
    <w:basedOn w:val="Normal"/>
    <w:link w:val="CommentTextChar"/>
    <w:rsid w:val="000F75F5"/>
    <w:rPr>
      <w:sz w:val="20"/>
      <w:szCs w:val="20"/>
    </w:rPr>
  </w:style>
  <w:style w:type="character" w:customStyle="1" w:styleId="CommentTextChar">
    <w:name w:val="Comment Text Char"/>
    <w:basedOn w:val="DefaultParagraphFont"/>
    <w:link w:val="CommentText"/>
    <w:rsid w:val="000F75F5"/>
    <w:rPr>
      <w:rFonts w:ascii="Calibri" w:eastAsia="Times New Roman" w:hAnsi="Calibri"/>
    </w:rPr>
  </w:style>
  <w:style w:type="paragraph" w:styleId="CommentSubject">
    <w:name w:val="annotation subject"/>
    <w:basedOn w:val="CommentText"/>
    <w:next w:val="CommentText"/>
    <w:link w:val="CommentSubjectChar"/>
    <w:rsid w:val="000F75F5"/>
    <w:rPr>
      <w:b/>
      <w:bCs/>
    </w:rPr>
  </w:style>
  <w:style w:type="character" w:customStyle="1" w:styleId="CommentSubjectChar">
    <w:name w:val="Comment Subject Char"/>
    <w:basedOn w:val="CommentTextChar"/>
    <w:link w:val="CommentSubject"/>
    <w:rsid w:val="000F75F5"/>
    <w:rPr>
      <w:b/>
      <w:bCs/>
    </w:rPr>
  </w:style>
  <w:style w:type="table" w:styleId="TableGrid">
    <w:name w:val="Table Grid"/>
    <w:basedOn w:val="TableNormal"/>
    <w:rsid w:val="003F6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F65A4"/>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D947D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947D2"/>
    <w:rPr>
      <w:rFonts w:ascii="Consolas" w:hAnsi="Consolas" w:cstheme="minorBidi"/>
      <w:sz w:val="21"/>
      <w:szCs w:val="21"/>
    </w:rPr>
  </w:style>
  <w:style w:type="paragraph" w:customStyle="1" w:styleId="Default">
    <w:name w:val="Default"/>
    <w:rsid w:val="00D947D2"/>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1485176">
      <w:bodyDiv w:val="1"/>
      <w:marLeft w:val="0"/>
      <w:marRight w:val="0"/>
      <w:marTop w:val="0"/>
      <w:marBottom w:val="0"/>
      <w:divBdr>
        <w:top w:val="none" w:sz="0" w:space="0" w:color="auto"/>
        <w:left w:val="none" w:sz="0" w:space="0" w:color="auto"/>
        <w:bottom w:val="none" w:sz="0" w:space="0" w:color="auto"/>
        <w:right w:val="none" w:sz="0" w:space="0" w:color="auto"/>
      </w:divBdr>
      <w:divsChild>
        <w:div w:id="1458373192">
          <w:marLeft w:val="1166"/>
          <w:marRight w:val="0"/>
          <w:marTop w:val="96"/>
          <w:marBottom w:val="0"/>
          <w:divBdr>
            <w:top w:val="none" w:sz="0" w:space="0" w:color="auto"/>
            <w:left w:val="none" w:sz="0" w:space="0" w:color="auto"/>
            <w:bottom w:val="none" w:sz="0" w:space="0" w:color="auto"/>
            <w:right w:val="none" w:sz="0" w:space="0" w:color="auto"/>
          </w:divBdr>
        </w:div>
      </w:divsChild>
    </w:div>
    <w:div w:id="292030073">
      <w:bodyDiv w:val="1"/>
      <w:marLeft w:val="0"/>
      <w:marRight w:val="0"/>
      <w:marTop w:val="0"/>
      <w:marBottom w:val="0"/>
      <w:divBdr>
        <w:top w:val="none" w:sz="0" w:space="0" w:color="auto"/>
        <w:left w:val="none" w:sz="0" w:space="0" w:color="auto"/>
        <w:bottom w:val="none" w:sz="0" w:space="0" w:color="auto"/>
        <w:right w:val="none" w:sz="0" w:space="0" w:color="auto"/>
      </w:divBdr>
      <w:divsChild>
        <w:div w:id="677386078">
          <w:marLeft w:val="1166"/>
          <w:marRight w:val="0"/>
          <w:marTop w:val="96"/>
          <w:marBottom w:val="0"/>
          <w:divBdr>
            <w:top w:val="none" w:sz="0" w:space="0" w:color="auto"/>
            <w:left w:val="none" w:sz="0" w:space="0" w:color="auto"/>
            <w:bottom w:val="none" w:sz="0" w:space="0" w:color="auto"/>
            <w:right w:val="none" w:sz="0" w:space="0" w:color="auto"/>
          </w:divBdr>
        </w:div>
      </w:divsChild>
    </w:div>
    <w:div w:id="352809696">
      <w:bodyDiv w:val="1"/>
      <w:marLeft w:val="0"/>
      <w:marRight w:val="0"/>
      <w:marTop w:val="0"/>
      <w:marBottom w:val="0"/>
      <w:divBdr>
        <w:top w:val="none" w:sz="0" w:space="0" w:color="auto"/>
        <w:left w:val="none" w:sz="0" w:space="0" w:color="auto"/>
        <w:bottom w:val="none" w:sz="0" w:space="0" w:color="auto"/>
        <w:right w:val="none" w:sz="0" w:space="0" w:color="auto"/>
      </w:divBdr>
      <w:divsChild>
        <w:div w:id="157770589">
          <w:marLeft w:val="547"/>
          <w:marRight w:val="0"/>
          <w:marTop w:val="115"/>
          <w:marBottom w:val="0"/>
          <w:divBdr>
            <w:top w:val="none" w:sz="0" w:space="0" w:color="auto"/>
            <w:left w:val="none" w:sz="0" w:space="0" w:color="auto"/>
            <w:bottom w:val="none" w:sz="0" w:space="0" w:color="auto"/>
            <w:right w:val="none" w:sz="0" w:space="0" w:color="auto"/>
          </w:divBdr>
        </w:div>
        <w:div w:id="399254822">
          <w:marLeft w:val="1166"/>
          <w:marRight w:val="0"/>
          <w:marTop w:val="96"/>
          <w:marBottom w:val="0"/>
          <w:divBdr>
            <w:top w:val="none" w:sz="0" w:space="0" w:color="auto"/>
            <w:left w:val="none" w:sz="0" w:space="0" w:color="auto"/>
            <w:bottom w:val="none" w:sz="0" w:space="0" w:color="auto"/>
            <w:right w:val="none" w:sz="0" w:space="0" w:color="auto"/>
          </w:divBdr>
        </w:div>
        <w:div w:id="724304058">
          <w:marLeft w:val="547"/>
          <w:marRight w:val="0"/>
          <w:marTop w:val="115"/>
          <w:marBottom w:val="0"/>
          <w:divBdr>
            <w:top w:val="none" w:sz="0" w:space="0" w:color="auto"/>
            <w:left w:val="none" w:sz="0" w:space="0" w:color="auto"/>
            <w:bottom w:val="none" w:sz="0" w:space="0" w:color="auto"/>
            <w:right w:val="none" w:sz="0" w:space="0" w:color="auto"/>
          </w:divBdr>
        </w:div>
        <w:div w:id="1701852690">
          <w:marLeft w:val="1166"/>
          <w:marRight w:val="0"/>
          <w:marTop w:val="96"/>
          <w:marBottom w:val="0"/>
          <w:divBdr>
            <w:top w:val="none" w:sz="0" w:space="0" w:color="auto"/>
            <w:left w:val="none" w:sz="0" w:space="0" w:color="auto"/>
            <w:bottom w:val="none" w:sz="0" w:space="0" w:color="auto"/>
            <w:right w:val="none" w:sz="0" w:space="0" w:color="auto"/>
          </w:divBdr>
        </w:div>
        <w:div w:id="1441955044">
          <w:marLeft w:val="1166"/>
          <w:marRight w:val="0"/>
          <w:marTop w:val="96"/>
          <w:marBottom w:val="0"/>
          <w:divBdr>
            <w:top w:val="none" w:sz="0" w:space="0" w:color="auto"/>
            <w:left w:val="none" w:sz="0" w:space="0" w:color="auto"/>
            <w:bottom w:val="none" w:sz="0" w:space="0" w:color="auto"/>
            <w:right w:val="none" w:sz="0" w:space="0" w:color="auto"/>
          </w:divBdr>
        </w:div>
        <w:div w:id="1686904968">
          <w:marLeft w:val="547"/>
          <w:marRight w:val="0"/>
          <w:marTop w:val="115"/>
          <w:marBottom w:val="0"/>
          <w:divBdr>
            <w:top w:val="none" w:sz="0" w:space="0" w:color="auto"/>
            <w:left w:val="none" w:sz="0" w:space="0" w:color="auto"/>
            <w:bottom w:val="none" w:sz="0" w:space="0" w:color="auto"/>
            <w:right w:val="none" w:sz="0" w:space="0" w:color="auto"/>
          </w:divBdr>
        </w:div>
        <w:div w:id="637883054">
          <w:marLeft w:val="1166"/>
          <w:marRight w:val="0"/>
          <w:marTop w:val="96"/>
          <w:marBottom w:val="0"/>
          <w:divBdr>
            <w:top w:val="none" w:sz="0" w:space="0" w:color="auto"/>
            <w:left w:val="none" w:sz="0" w:space="0" w:color="auto"/>
            <w:bottom w:val="none" w:sz="0" w:space="0" w:color="auto"/>
            <w:right w:val="none" w:sz="0" w:space="0" w:color="auto"/>
          </w:divBdr>
        </w:div>
        <w:div w:id="269243328">
          <w:marLeft w:val="1166"/>
          <w:marRight w:val="0"/>
          <w:marTop w:val="96"/>
          <w:marBottom w:val="0"/>
          <w:divBdr>
            <w:top w:val="none" w:sz="0" w:space="0" w:color="auto"/>
            <w:left w:val="none" w:sz="0" w:space="0" w:color="auto"/>
            <w:bottom w:val="none" w:sz="0" w:space="0" w:color="auto"/>
            <w:right w:val="none" w:sz="0" w:space="0" w:color="auto"/>
          </w:divBdr>
        </w:div>
        <w:div w:id="534580479">
          <w:marLeft w:val="547"/>
          <w:marRight w:val="0"/>
          <w:marTop w:val="106"/>
          <w:marBottom w:val="0"/>
          <w:divBdr>
            <w:top w:val="none" w:sz="0" w:space="0" w:color="auto"/>
            <w:left w:val="none" w:sz="0" w:space="0" w:color="auto"/>
            <w:bottom w:val="none" w:sz="0" w:space="0" w:color="auto"/>
            <w:right w:val="none" w:sz="0" w:space="0" w:color="auto"/>
          </w:divBdr>
        </w:div>
      </w:divsChild>
    </w:div>
    <w:div w:id="553544861">
      <w:bodyDiv w:val="1"/>
      <w:marLeft w:val="0"/>
      <w:marRight w:val="0"/>
      <w:marTop w:val="0"/>
      <w:marBottom w:val="0"/>
      <w:divBdr>
        <w:top w:val="none" w:sz="0" w:space="0" w:color="auto"/>
        <w:left w:val="none" w:sz="0" w:space="0" w:color="auto"/>
        <w:bottom w:val="none" w:sz="0" w:space="0" w:color="auto"/>
        <w:right w:val="none" w:sz="0" w:space="0" w:color="auto"/>
      </w:divBdr>
    </w:div>
    <w:div w:id="598484511">
      <w:bodyDiv w:val="1"/>
      <w:marLeft w:val="0"/>
      <w:marRight w:val="0"/>
      <w:marTop w:val="0"/>
      <w:marBottom w:val="0"/>
      <w:divBdr>
        <w:top w:val="none" w:sz="0" w:space="0" w:color="auto"/>
        <w:left w:val="none" w:sz="0" w:space="0" w:color="auto"/>
        <w:bottom w:val="none" w:sz="0" w:space="0" w:color="auto"/>
        <w:right w:val="none" w:sz="0" w:space="0" w:color="auto"/>
      </w:divBdr>
      <w:divsChild>
        <w:div w:id="1076321211">
          <w:marLeft w:val="806"/>
          <w:marRight w:val="0"/>
          <w:marTop w:val="115"/>
          <w:marBottom w:val="0"/>
          <w:divBdr>
            <w:top w:val="none" w:sz="0" w:space="0" w:color="auto"/>
            <w:left w:val="none" w:sz="0" w:space="0" w:color="auto"/>
            <w:bottom w:val="none" w:sz="0" w:space="0" w:color="auto"/>
            <w:right w:val="none" w:sz="0" w:space="0" w:color="auto"/>
          </w:divBdr>
        </w:div>
        <w:div w:id="1163935240">
          <w:marLeft w:val="806"/>
          <w:marRight w:val="0"/>
          <w:marTop w:val="115"/>
          <w:marBottom w:val="0"/>
          <w:divBdr>
            <w:top w:val="none" w:sz="0" w:space="0" w:color="auto"/>
            <w:left w:val="none" w:sz="0" w:space="0" w:color="auto"/>
            <w:bottom w:val="none" w:sz="0" w:space="0" w:color="auto"/>
            <w:right w:val="none" w:sz="0" w:space="0" w:color="auto"/>
          </w:divBdr>
        </w:div>
        <w:div w:id="1371959235">
          <w:marLeft w:val="806"/>
          <w:marRight w:val="0"/>
          <w:marTop w:val="115"/>
          <w:marBottom w:val="0"/>
          <w:divBdr>
            <w:top w:val="none" w:sz="0" w:space="0" w:color="auto"/>
            <w:left w:val="none" w:sz="0" w:space="0" w:color="auto"/>
            <w:bottom w:val="none" w:sz="0" w:space="0" w:color="auto"/>
            <w:right w:val="none" w:sz="0" w:space="0" w:color="auto"/>
          </w:divBdr>
        </w:div>
        <w:div w:id="977219720">
          <w:marLeft w:val="806"/>
          <w:marRight w:val="0"/>
          <w:marTop w:val="115"/>
          <w:marBottom w:val="0"/>
          <w:divBdr>
            <w:top w:val="none" w:sz="0" w:space="0" w:color="auto"/>
            <w:left w:val="none" w:sz="0" w:space="0" w:color="auto"/>
            <w:bottom w:val="none" w:sz="0" w:space="0" w:color="auto"/>
            <w:right w:val="none" w:sz="0" w:space="0" w:color="auto"/>
          </w:divBdr>
        </w:div>
        <w:div w:id="1800143164">
          <w:marLeft w:val="806"/>
          <w:marRight w:val="0"/>
          <w:marTop w:val="115"/>
          <w:marBottom w:val="0"/>
          <w:divBdr>
            <w:top w:val="none" w:sz="0" w:space="0" w:color="auto"/>
            <w:left w:val="none" w:sz="0" w:space="0" w:color="auto"/>
            <w:bottom w:val="none" w:sz="0" w:space="0" w:color="auto"/>
            <w:right w:val="none" w:sz="0" w:space="0" w:color="auto"/>
          </w:divBdr>
        </w:div>
        <w:div w:id="1499612718">
          <w:marLeft w:val="806"/>
          <w:marRight w:val="0"/>
          <w:marTop w:val="115"/>
          <w:marBottom w:val="0"/>
          <w:divBdr>
            <w:top w:val="none" w:sz="0" w:space="0" w:color="auto"/>
            <w:left w:val="none" w:sz="0" w:space="0" w:color="auto"/>
            <w:bottom w:val="none" w:sz="0" w:space="0" w:color="auto"/>
            <w:right w:val="none" w:sz="0" w:space="0" w:color="auto"/>
          </w:divBdr>
        </w:div>
        <w:div w:id="2135783433">
          <w:marLeft w:val="806"/>
          <w:marRight w:val="0"/>
          <w:marTop w:val="115"/>
          <w:marBottom w:val="0"/>
          <w:divBdr>
            <w:top w:val="none" w:sz="0" w:space="0" w:color="auto"/>
            <w:left w:val="none" w:sz="0" w:space="0" w:color="auto"/>
            <w:bottom w:val="none" w:sz="0" w:space="0" w:color="auto"/>
            <w:right w:val="none" w:sz="0" w:space="0" w:color="auto"/>
          </w:divBdr>
        </w:div>
      </w:divsChild>
    </w:div>
    <w:div w:id="687029938">
      <w:bodyDiv w:val="1"/>
      <w:marLeft w:val="0"/>
      <w:marRight w:val="0"/>
      <w:marTop w:val="0"/>
      <w:marBottom w:val="0"/>
      <w:divBdr>
        <w:top w:val="none" w:sz="0" w:space="0" w:color="auto"/>
        <w:left w:val="none" w:sz="0" w:space="0" w:color="auto"/>
        <w:bottom w:val="none" w:sz="0" w:space="0" w:color="auto"/>
        <w:right w:val="none" w:sz="0" w:space="0" w:color="auto"/>
      </w:divBdr>
      <w:divsChild>
        <w:div w:id="1035617164">
          <w:marLeft w:val="547"/>
          <w:marRight w:val="0"/>
          <w:marTop w:val="77"/>
          <w:marBottom w:val="0"/>
          <w:divBdr>
            <w:top w:val="none" w:sz="0" w:space="0" w:color="auto"/>
            <w:left w:val="none" w:sz="0" w:space="0" w:color="auto"/>
            <w:bottom w:val="none" w:sz="0" w:space="0" w:color="auto"/>
            <w:right w:val="none" w:sz="0" w:space="0" w:color="auto"/>
          </w:divBdr>
        </w:div>
        <w:div w:id="1649287190">
          <w:marLeft w:val="547"/>
          <w:marRight w:val="0"/>
          <w:marTop w:val="77"/>
          <w:marBottom w:val="0"/>
          <w:divBdr>
            <w:top w:val="none" w:sz="0" w:space="0" w:color="auto"/>
            <w:left w:val="none" w:sz="0" w:space="0" w:color="auto"/>
            <w:bottom w:val="none" w:sz="0" w:space="0" w:color="auto"/>
            <w:right w:val="none" w:sz="0" w:space="0" w:color="auto"/>
          </w:divBdr>
        </w:div>
        <w:div w:id="2055960320">
          <w:marLeft w:val="547"/>
          <w:marRight w:val="0"/>
          <w:marTop w:val="77"/>
          <w:marBottom w:val="0"/>
          <w:divBdr>
            <w:top w:val="none" w:sz="0" w:space="0" w:color="auto"/>
            <w:left w:val="none" w:sz="0" w:space="0" w:color="auto"/>
            <w:bottom w:val="none" w:sz="0" w:space="0" w:color="auto"/>
            <w:right w:val="none" w:sz="0" w:space="0" w:color="auto"/>
          </w:divBdr>
        </w:div>
        <w:div w:id="1937860494">
          <w:marLeft w:val="547"/>
          <w:marRight w:val="0"/>
          <w:marTop w:val="77"/>
          <w:marBottom w:val="0"/>
          <w:divBdr>
            <w:top w:val="none" w:sz="0" w:space="0" w:color="auto"/>
            <w:left w:val="none" w:sz="0" w:space="0" w:color="auto"/>
            <w:bottom w:val="none" w:sz="0" w:space="0" w:color="auto"/>
            <w:right w:val="none" w:sz="0" w:space="0" w:color="auto"/>
          </w:divBdr>
        </w:div>
        <w:div w:id="1572812057">
          <w:marLeft w:val="547"/>
          <w:marRight w:val="0"/>
          <w:marTop w:val="77"/>
          <w:marBottom w:val="0"/>
          <w:divBdr>
            <w:top w:val="none" w:sz="0" w:space="0" w:color="auto"/>
            <w:left w:val="none" w:sz="0" w:space="0" w:color="auto"/>
            <w:bottom w:val="none" w:sz="0" w:space="0" w:color="auto"/>
            <w:right w:val="none" w:sz="0" w:space="0" w:color="auto"/>
          </w:divBdr>
        </w:div>
        <w:div w:id="695814377">
          <w:marLeft w:val="547"/>
          <w:marRight w:val="0"/>
          <w:marTop w:val="77"/>
          <w:marBottom w:val="0"/>
          <w:divBdr>
            <w:top w:val="none" w:sz="0" w:space="0" w:color="auto"/>
            <w:left w:val="none" w:sz="0" w:space="0" w:color="auto"/>
            <w:bottom w:val="none" w:sz="0" w:space="0" w:color="auto"/>
            <w:right w:val="none" w:sz="0" w:space="0" w:color="auto"/>
          </w:divBdr>
        </w:div>
        <w:div w:id="1077942104">
          <w:marLeft w:val="547"/>
          <w:marRight w:val="0"/>
          <w:marTop w:val="77"/>
          <w:marBottom w:val="0"/>
          <w:divBdr>
            <w:top w:val="none" w:sz="0" w:space="0" w:color="auto"/>
            <w:left w:val="none" w:sz="0" w:space="0" w:color="auto"/>
            <w:bottom w:val="none" w:sz="0" w:space="0" w:color="auto"/>
            <w:right w:val="none" w:sz="0" w:space="0" w:color="auto"/>
          </w:divBdr>
        </w:div>
        <w:div w:id="617570679">
          <w:marLeft w:val="547"/>
          <w:marRight w:val="0"/>
          <w:marTop w:val="77"/>
          <w:marBottom w:val="0"/>
          <w:divBdr>
            <w:top w:val="none" w:sz="0" w:space="0" w:color="auto"/>
            <w:left w:val="none" w:sz="0" w:space="0" w:color="auto"/>
            <w:bottom w:val="none" w:sz="0" w:space="0" w:color="auto"/>
            <w:right w:val="none" w:sz="0" w:space="0" w:color="auto"/>
          </w:divBdr>
        </w:div>
      </w:divsChild>
    </w:div>
    <w:div w:id="720401673">
      <w:bodyDiv w:val="1"/>
      <w:marLeft w:val="0"/>
      <w:marRight w:val="0"/>
      <w:marTop w:val="0"/>
      <w:marBottom w:val="0"/>
      <w:divBdr>
        <w:top w:val="none" w:sz="0" w:space="0" w:color="auto"/>
        <w:left w:val="none" w:sz="0" w:space="0" w:color="auto"/>
        <w:bottom w:val="none" w:sz="0" w:space="0" w:color="auto"/>
        <w:right w:val="none" w:sz="0" w:space="0" w:color="auto"/>
      </w:divBdr>
      <w:divsChild>
        <w:div w:id="646129811">
          <w:marLeft w:val="720"/>
          <w:marRight w:val="0"/>
          <w:marTop w:val="96"/>
          <w:marBottom w:val="0"/>
          <w:divBdr>
            <w:top w:val="none" w:sz="0" w:space="0" w:color="auto"/>
            <w:left w:val="none" w:sz="0" w:space="0" w:color="auto"/>
            <w:bottom w:val="none" w:sz="0" w:space="0" w:color="auto"/>
            <w:right w:val="none" w:sz="0" w:space="0" w:color="auto"/>
          </w:divBdr>
        </w:div>
        <w:div w:id="691691704">
          <w:marLeft w:val="720"/>
          <w:marRight w:val="0"/>
          <w:marTop w:val="96"/>
          <w:marBottom w:val="0"/>
          <w:divBdr>
            <w:top w:val="none" w:sz="0" w:space="0" w:color="auto"/>
            <w:left w:val="none" w:sz="0" w:space="0" w:color="auto"/>
            <w:bottom w:val="none" w:sz="0" w:space="0" w:color="auto"/>
            <w:right w:val="none" w:sz="0" w:space="0" w:color="auto"/>
          </w:divBdr>
        </w:div>
        <w:div w:id="512309310">
          <w:marLeft w:val="720"/>
          <w:marRight w:val="0"/>
          <w:marTop w:val="96"/>
          <w:marBottom w:val="0"/>
          <w:divBdr>
            <w:top w:val="none" w:sz="0" w:space="0" w:color="auto"/>
            <w:left w:val="none" w:sz="0" w:space="0" w:color="auto"/>
            <w:bottom w:val="none" w:sz="0" w:space="0" w:color="auto"/>
            <w:right w:val="none" w:sz="0" w:space="0" w:color="auto"/>
          </w:divBdr>
        </w:div>
        <w:div w:id="704335506">
          <w:marLeft w:val="720"/>
          <w:marRight w:val="0"/>
          <w:marTop w:val="96"/>
          <w:marBottom w:val="0"/>
          <w:divBdr>
            <w:top w:val="none" w:sz="0" w:space="0" w:color="auto"/>
            <w:left w:val="none" w:sz="0" w:space="0" w:color="auto"/>
            <w:bottom w:val="none" w:sz="0" w:space="0" w:color="auto"/>
            <w:right w:val="none" w:sz="0" w:space="0" w:color="auto"/>
          </w:divBdr>
        </w:div>
        <w:div w:id="1689720858">
          <w:marLeft w:val="720"/>
          <w:marRight w:val="0"/>
          <w:marTop w:val="96"/>
          <w:marBottom w:val="0"/>
          <w:divBdr>
            <w:top w:val="none" w:sz="0" w:space="0" w:color="auto"/>
            <w:left w:val="none" w:sz="0" w:space="0" w:color="auto"/>
            <w:bottom w:val="none" w:sz="0" w:space="0" w:color="auto"/>
            <w:right w:val="none" w:sz="0" w:space="0" w:color="auto"/>
          </w:divBdr>
        </w:div>
        <w:div w:id="685329083">
          <w:marLeft w:val="720"/>
          <w:marRight w:val="0"/>
          <w:marTop w:val="96"/>
          <w:marBottom w:val="0"/>
          <w:divBdr>
            <w:top w:val="none" w:sz="0" w:space="0" w:color="auto"/>
            <w:left w:val="none" w:sz="0" w:space="0" w:color="auto"/>
            <w:bottom w:val="none" w:sz="0" w:space="0" w:color="auto"/>
            <w:right w:val="none" w:sz="0" w:space="0" w:color="auto"/>
          </w:divBdr>
        </w:div>
        <w:div w:id="296036187">
          <w:marLeft w:val="720"/>
          <w:marRight w:val="0"/>
          <w:marTop w:val="96"/>
          <w:marBottom w:val="0"/>
          <w:divBdr>
            <w:top w:val="none" w:sz="0" w:space="0" w:color="auto"/>
            <w:left w:val="none" w:sz="0" w:space="0" w:color="auto"/>
            <w:bottom w:val="none" w:sz="0" w:space="0" w:color="auto"/>
            <w:right w:val="none" w:sz="0" w:space="0" w:color="auto"/>
          </w:divBdr>
        </w:div>
        <w:div w:id="1777142124">
          <w:marLeft w:val="720"/>
          <w:marRight w:val="0"/>
          <w:marTop w:val="96"/>
          <w:marBottom w:val="0"/>
          <w:divBdr>
            <w:top w:val="none" w:sz="0" w:space="0" w:color="auto"/>
            <w:left w:val="none" w:sz="0" w:space="0" w:color="auto"/>
            <w:bottom w:val="none" w:sz="0" w:space="0" w:color="auto"/>
            <w:right w:val="none" w:sz="0" w:space="0" w:color="auto"/>
          </w:divBdr>
        </w:div>
        <w:div w:id="1929728058">
          <w:marLeft w:val="720"/>
          <w:marRight w:val="0"/>
          <w:marTop w:val="96"/>
          <w:marBottom w:val="0"/>
          <w:divBdr>
            <w:top w:val="none" w:sz="0" w:space="0" w:color="auto"/>
            <w:left w:val="none" w:sz="0" w:space="0" w:color="auto"/>
            <w:bottom w:val="none" w:sz="0" w:space="0" w:color="auto"/>
            <w:right w:val="none" w:sz="0" w:space="0" w:color="auto"/>
          </w:divBdr>
        </w:div>
        <w:div w:id="1596476442">
          <w:marLeft w:val="720"/>
          <w:marRight w:val="0"/>
          <w:marTop w:val="96"/>
          <w:marBottom w:val="0"/>
          <w:divBdr>
            <w:top w:val="none" w:sz="0" w:space="0" w:color="auto"/>
            <w:left w:val="none" w:sz="0" w:space="0" w:color="auto"/>
            <w:bottom w:val="none" w:sz="0" w:space="0" w:color="auto"/>
            <w:right w:val="none" w:sz="0" w:space="0" w:color="auto"/>
          </w:divBdr>
        </w:div>
      </w:divsChild>
    </w:div>
    <w:div w:id="782455381">
      <w:bodyDiv w:val="1"/>
      <w:marLeft w:val="0"/>
      <w:marRight w:val="0"/>
      <w:marTop w:val="0"/>
      <w:marBottom w:val="0"/>
      <w:divBdr>
        <w:top w:val="none" w:sz="0" w:space="0" w:color="auto"/>
        <w:left w:val="none" w:sz="0" w:space="0" w:color="auto"/>
        <w:bottom w:val="none" w:sz="0" w:space="0" w:color="auto"/>
        <w:right w:val="none" w:sz="0" w:space="0" w:color="auto"/>
      </w:divBdr>
    </w:div>
    <w:div w:id="989363581">
      <w:bodyDiv w:val="1"/>
      <w:marLeft w:val="0"/>
      <w:marRight w:val="0"/>
      <w:marTop w:val="0"/>
      <w:marBottom w:val="0"/>
      <w:divBdr>
        <w:top w:val="none" w:sz="0" w:space="0" w:color="auto"/>
        <w:left w:val="none" w:sz="0" w:space="0" w:color="auto"/>
        <w:bottom w:val="none" w:sz="0" w:space="0" w:color="auto"/>
        <w:right w:val="none" w:sz="0" w:space="0" w:color="auto"/>
      </w:divBdr>
      <w:divsChild>
        <w:div w:id="527841853">
          <w:marLeft w:val="720"/>
          <w:marRight w:val="0"/>
          <w:marTop w:val="115"/>
          <w:marBottom w:val="0"/>
          <w:divBdr>
            <w:top w:val="none" w:sz="0" w:space="0" w:color="auto"/>
            <w:left w:val="none" w:sz="0" w:space="0" w:color="auto"/>
            <w:bottom w:val="none" w:sz="0" w:space="0" w:color="auto"/>
            <w:right w:val="none" w:sz="0" w:space="0" w:color="auto"/>
          </w:divBdr>
        </w:div>
        <w:div w:id="1179585066">
          <w:marLeft w:val="720"/>
          <w:marRight w:val="0"/>
          <w:marTop w:val="115"/>
          <w:marBottom w:val="0"/>
          <w:divBdr>
            <w:top w:val="none" w:sz="0" w:space="0" w:color="auto"/>
            <w:left w:val="none" w:sz="0" w:space="0" w:color="auto"/>
            <w:bottom w:val="none" w:sz="0" w:space="0" w:color="auto"/>
            <w:right w:val="none" w:sz="0" w:space="0" w:color="auto"/>
          </w:divBdr>
        </w:div>
        <w:div w:id="2018189142">
          <w:marLeft w:val="720"/>
          <w:marRight w:val="0"/>
          <w:marTop w:val="115"/>
          <w:marBottom w:val="0"/>
          <w:divBdr>
            <w:top w:val="none" w:sz="0" w:space="0" w:color="auto"/>
            <w:left w:val="none" w:sz="0" w:space="0" w:color="auto"/>
            <w:bottom w:val="none" w:sz="0" w:space="0" w:color="auto"/>
            <w:right w:val="none" w:sz="0" w:space="0" w:color="auto"/>
          </w:divBdr>
        </w:div>
        <w:div w:id="742989685">
          <w:marLeft w:val="720"/>
          <w:marRight w:val="0"/>
          <w:marTop w:val="115"/>
          <w:marBottom w:val="0"/>
          <w:divBdr>
            <w:top w:val="none" w:sz="0" w:space="0" w:color="auto"/>
            <w:left w:val="none" w:sz="0" w:space="0" w:color="auto"/>
            <w:bottom w:val="none" w:sz="0" w:space="0" w:color="auto"/>
            <w:right w:val="none" w:sz="0" w:space="0" w:color="auto"/>
          </w:divBdr>
        </w:div>
        <w:div w:id="1682581409">
          <w:marLeft w:val="720"/>
          <w:marRight w:val="0"/>
          <w:marTop w:val="115"/>
          <w:marBottom w:val="0"/>
          <w:divBdr>
            <w:top w:val="none" w:sz="0" w:space="0" w:color="auto"/>
            <w:left w:val="none" w:sz="0" w:space="0" w:color="auto"/>
            <w:bottom w:val="none" w:sz="0" w:space="0" w:color="auto"/>
            <w:right w:val="none" w:sz="0" w:space="0" w:color="auto"/>
          </w:divBdr>
        </w:div>
        <w:div w:id="1671449791">
          <w:marLeft w:val="720"/>
          <w:marRight w:val="0"/>
          <w:marTop w:val="115"/>
          <w:marBottom w:val="0"/>
          <w:divBdr>
            <w:top w:val="none" w:sz="0" w:space="0" w:color="auto"/>
            <w:left w:val="none" w:sz="0" w:space="0" w:color="auto"/>
            <w:bottom w:val="none" w:sz="0" w:space="0" w:color="auto"/>
            <w:right w:val="none" w:sz="0" w:space="0" w:color="auto"/>
          </w:divBdr>
        </w:div>
        <w:div w:id="1321619947">
          <w:marLeft w:val="720"/>
          <w:marRight w:val="0"/>
          <w:marTop w:val="115"/>
          <w:marBottom w:val="0"/>
          <w:divBdr>
            <w:top w:val="none" w:sz="0" w:space="0" w:color="auto"/>
            <w:left w:val="none" w:sz="0" w:space="0" w:color="auto"/>
            <w:bottom w:val="none" w:sz="0" w:space="0" w:color="auto"/>
            <w:right w:val="none" w:sz="0" w:space="0" w:color="auto"/>
          </w:divBdr>
        </w:div>
      </w:divsChild>
    </w:div>
    <w:div w:id="1036156895">
      <w:bodyDiv w:val="1"/>
      <w:marLeft w:val="0"/>
      <w:marRight w:val="0"/>
      <w:marTop w:val="0"/>
      <w:marBottom w:val="0"/>
      <w:divBdr>
        <w:top w:val="none" w:sz="0" w:space="0" w:color="auto"/>
        <w:left w:val="none" w:sz="0" w:space="0" w:color="auto"/>
        <w:bottom w:val="none" w:sz="0" w:space="0" w:color="auto"/>
        <w:right w:val="none" w:sz="0" w:space="0" w:color="auto"/>
      </w:divBdr>
      <w:divsChild>
        <w:div w:id="495347479">
          <w:marLeft w:val="547"/>
          <w:marRight w:val="0"/>
          <w:marTop w:val="96"/>
          <w:marBottom w:val="0"/>
          <w:divBdr>
            <w:top w:val="none" w:sz="0" w:space="0" w:color="auto"/>
            <w:left w:val="none" w:sz="0" w:space="0" w:color="auto"/>
            <w:bottom w:val="none" w:sz="0" w:space="0" w:color="auto"/>
            <w:right w:val="none" w:sz="0" w:space="0" w:color="auto"/>
          </w:divBdr>
        </w:div>
        <w:div w:id="2015450491">
          <w:marLeft w:val="547"/>
          <w:marRight w:val="0"/>
          <w:marTop w:val="96"/>
          <w:marBottom w:val="0"/>
          <w:divBdr>
            <w:top w:val="none" w:sz="0" w:space="0" w:color="auto"/>
            <w:left w:val="none" w:sz="0" w:space="0" w:color="auto"/>
            <w:bottom w:val="none" w:sz="0" w:space="0" w:color="auto"/>
            <w:right w:val="none" w:sz="0" w:space="0" w:color="auto"/>
          </w:divBdr>
        </w:div>
        <w:div w:id="2018535201">
          <w:marLeft w:val="547"/>
          <w:marRight w:val="0"/>
          <w:marTop w:val="96"/>
          <w:marBottom w:val="0"/>
          <w:divBdr>
            <w:top w:val="none" w:sz="0" w:space="0" w:color="auto"/>
            <w:left w:val="none" w:sz="0" w:space="0" w:color="auto"/>
            <w:bottom w:val="none" w:sz="0" w:space="0" w:color="auto"/>
            <w:right w:val="none" w:sz="0" w:space="0" w:color="auto"/>
          </w:divBdr>
        </w:div>
        <w:div w:id="238366387">
          <w:marLeft w:val="1166"/>
          <w:marRight w:val="0"/>
          <w:marTop w:val="86"/>
          <w:marBottom w:val="0"/>
          <w:divBdr>
            <w:top w:val="none" w:sz="0" w:space="0" w:color="auto"/>
            <w:left w:val="none" w:sz="0" w:space="0" w:color="auto"/>
            <w:bottom w:val="none" w:sz="0" w:space="0" w:color="auto"/>
            <w:right w:val="none" w:sz="0" w:space="0" w:color="auto"/>
          </w:divBdr>
        </w:div>
        <w:div w:id="303974625">
          <w:marLeft w:val="547"/>
          <w:marRight w:val="0"/>
          <w:marTop w:val="96"/>
          <w:marBottom w:val="0"/>
          <w:divBdr>
            <w:top w:val="none" w:sz="0" w:space="0" w:color="auto"/>
            <w:left w:val="none" w:sz="0" w:space="0" w:color="auto"/>
            <w:bottom w:val="none" w:sz="0" w:space="0" w:color="auto"/>
            <w:right w:val="none" w:sz="0" w:space="0" w:color="auto"/>
          </w:divBdr>
        </w:div>
        <w:div w:id="123544509">
          <w:marLeft w:val="1166"/>
          <w:marRight w:val="0"/>
          <w:marTop w:val="86"/>
          <w:marBottom w:val="0"/>
          <w:divBdr>
            <w:top w:val="none" w:sz="0" w:space="0" w:color="auto"/>
            <w:left w:val="none" w:sz="0" w:space="0" w:color="auto"/>
            <w:bottom w:val="none" w:sz="0" w:space="0" w:color="auto"/>
            <w:right w:val="none" w:sz="0" w:space="0" w:color="auto"/>
          </w:divBdr>
        </w:div>
        <w:div w:id="621376740">
          <w:marLeft w:val="1166"/>
          <w:marRight w:val="0"/>
          <w:marTop w:val="86"/>
          <w:marBottom w:val="0"/>
          <w:divBdr>
            <w:top w:val="none" w:sz="0" w:space="0" w:color="auto"/>
            <w:left w:val="none" w:sz="0" w:space="0" w:color="auto"/>
            <w:bottom w:val="none" w:sz="0" w:space="0" w:color="auto"/>
            <w:right w:val="none" w:sz="0" w:space="0" w:color="auto"/>
          </w:divBdr>
        </w:div>
        <w:div w:id="2036732309">
          <w:marLeft w:val="1166"/>
          <w:marRight w:val="0"/>
          <w:marTop w:val="86"/>
          <w:marBottom w:val="0"/>
          <w:divBdr>
            <w:top w:val="none" w:sz="0" w:space="0" w:color="auto"/>
            <w:left w:val="none" w:sz="0" w:space="0" w:color="auto"/>
            <w:bottom w:val="none" w:sz="0" w:space="0" w:color="auto"/>
            <w:right w:val="none" w:sz="0" w:space="0" w:color="auto"/>
          </w:divBdr>
        </w:div>
        <w:div w:id="2100788761">
          <w:marLeft w:val="547"/>
          <w:marRight w:val="0"/>
          <w:marTop w:val="96"/>
          <w:marBottom w:val="0"/>
          <w:divBdr>
            <w:top w:val="none" w:sz="0" w:space="0" w:color="auto"/>
            <w:left w:val="none" w:sz="0" w:space="0" w:color="auto"/>
            <w:bottom w:val="none" w:sz="0" w:space="0" w:color="auto"/>
            <w:right w:val="none" w:sz="0" w:space="0" w:color="auto"/>
          </w:divBdr>
        </w:div>
        <w:div w:id="780606918">
          <w:marLeft w:val="547"/>
          <w:marRight w:val="0"/>
          <w:marTop w:val="96"/>
          <w:marBottom w:val="0"/>
          <w:divBdr>
            <w:top w:val="none" w:sz="0" w:space="0" w:color="auto"/>
            <w:left w:val="none" w:sz="0" w:space="0" w:color="auto"/>
            <w:bottom w:val="none" w:sz="0" w:space="0" w:color="auto"/>
            <w:right w:val="none" w:sz="0" w:space="0" w:color="auto"/>
          </w:divBdr>
        </w:div>
      </w:divsChild>
    </w:div>
    <w:div w:id="1113130001">
      <w:bodyDiv w:val="1"/>
      <w:marLeft w:val="0"/>
      <w:marRight w:val="0"/>
      <w:marTop w:val="0"/>
      <w:marBottom w:val="0"/>
      <w:divBdr>
        <w:top w:val="none" w:sz="0" w:space="0" w:color="auto"/>
        <w:left w:val="none" w:sz="0" w:space="0" w:color="auto"/>
        <w:bottom w:val="none" w:sz="0" w:space="0" w:color="auto"/>
        <w:right w:val="none" w:sz="0" w:space="0" w:color="auto"/>
      </w:divBdr>
    </w:div>
    <w:div w:id="1122458385">
      <w:bodyDiv w:val="1"/>
      <w:marLeft w:val="0"/>
      <w:marRight w:val="0"/>
      <w:marTop w:val="0"/>
      <w:marBottom w:val="0"/>
      <w:divBdr>
        <w:top w:val="none" w:sz="0" w:space="0" w:color="auto"/>
        <w:left w:val="none" w:sz="0" w:space="0" w:color="auto"/>
        <w:bottom w:val="none" w:sz="0" w:space="0" w:color="auto"/>
        <w:right w:val="none" w:sz="0" w:space="0" w:color="auto"/>
      </w:divBdr>
      <w:divsChild>
        <w:div w:id="1592078952">
          <w:marLeft w:val="547"/>
          <w:marRight w:val="0"/>
          <w:marTop w:val="96"/>
          <w:marBottom w:val="0"/>
          <w:divBdr>
            <w:top w:val="none" w:sz="0" w:space="0" w:color="auto"/>
            <w:left w:val="none" w:sz="0" w:space="0" w:color="auto"/>
            <w:bottom w:val="none" w:sz="0" w:space="0" w:color="auto"/>
            <w:right w:val="none" w:sz="0" w:space="0" w:color="auto"/>
          </w:divBdr>
        </w:div>
        <w:div w:id="1455364130">
          <w:marLeft w:val="547"/>
          <w:marRight w:val="0"/>
          <w:marTop w:val="96"/>
          <w:marBottom w:val="0"/>
          <w:divBdr>
            <w:top w:val="none" w:sz="0" w:space="0" w:color="auto"/>
            <w:left w:val="none" w:sz="0" w:space="0" w:color="auto"/>
            <w:bottom w:val="none" w:sz="0" w:space="0" w:color="auto"/>
            <w:right w:val="none" w:sz="0" w:space="0" w:color="auto"/>
          </w:divBdr>
        </w:div>
        <w:div w:id="1530294590">
          <w:marLeft w:val="547"/>
          <w:marRight w:val="0"/>
          <w:marTop w:val="96"/>
          <w:marBottom w:val="0"/>
          <w:divBdr>
            <w:top w:val="none" w:sz="0" w:space="0" w:color="auto"/>
            <w:left w:val="none" w:sz="0" w:space="0" w:color="auto"/>
            <w:bottom w:val="none" w:sz="0" w:space="0" w:color="auto"/>
            <w:right w:val="none" w:sz="0" w:space="0" w:color="auto"/>
          </w:divBdr>
        </w:div>
        <w:div w:id="79178862">
          <w:marLeft w:val="1166"/>
          <w:marRight w:val="0"/>
          <w:marTop w:val="86"/>
          <w:marBottom w:val="0"/>
          <w:divBdr>
            <w:top w:val="none" w:sz="0" w:space="0" w:color="auto"/>
            <w:left w:val="none" w:sz="0" w:space="0" w:color="auto"/>
            <w:bottom w:val="none" w:sz="0" w:space="0" w:color="auto"/>
            <w:right w:val="none" w:sz="0" w:space="0" w:color="auto"/>
          </w:divBdr>
        </w:div>
        <w:div w:id="2074428279">
          <w:marLeft w:val="1166"/>
          <w:marRight w:val="0"/>
          <w:marTop w:val="86"/>
          <w:marBottom w:val="0"/>
          <w:divBdr>
            <w:top w:val="none" w:sz="0" w:space="0" w:color="auto"/>
            <w:left w:val="none" w:sz="0" w:space="0" w:color="auto"/>
            <w:bottom w:val="none" w:sz="0" w:space="0" w:color="auto"/>
            <w:right w:val="none" w:sz="0" w:space="0" w:color="auto"/>
          </w:divBdr>
        </w:div>
        <w:div w:id="1380011930">
          <w:marLeft w:val="1166"/>
          <w:marRight w:val="0"/>
          <w:marTop w:val="86"/>
          <w:marBottom w:val="0"/>
          <w:divBdr>
            <w:top w:val="none" w:sz="0" w:space="0" w:color="auto"/>
            <w:left w:val="none" w:sz="0" w:space="0" w:color="auto"/>
            <w:bottom w:val="none" w:sz="0" w:space="0" w:color="auto"/>
            <w:right w:val="none" w:sz="0" w:space="0" w:color="auto"/>
          </w:divBdr>
        </w:div>
        <w:div w:id="1978802871">
          <w:marLeft w:val="547"/>
          <w:marRight w:val="0"/>
          <w:marTop w:val="96"/>
          <w:marBottom w:val="0"/>
          <w:divBdr>
            <w:top w:val="none" w:sz="0" w:space="0" w:color="auto"/>
            <w:left w:val="none" w:sz="0" w:space="0" w:color="auto"/>
            <w:bottom w:val="none" w:sz="0" w:space="0" w:color="auto"/>
            <w:right w:val="none" w:sz="0" w:space="0" w:color="auto"/>
          </w:divBdr>
        </w:div>
        <w:div w:id="1605115549">
          <w:marLeft w:val="1166"/>
          <w:marRight w:val="0"/>
          <w:marTop w:val="86"/>
          <w:marBottom w:val="0"/>
          <w:divBdr>
            <w:top w:val="none" w:sz="0" w:space="0" w:color="auto"/>
            <w:left w:val="none" w:sz="0" w:space="0" w:color="auto"/>
            <w:bottom w:val="none" w:sz="0" w:space="0" w:color="auto"/>
            <w:right w:val="none" w:sz="0" w:space="0" w:color="auto"/>
          </w:divBdr>
        </w:div>
        <w:div w:id="183057242">
          <w:marLeft w:val="1166"/>
          <w:marRight w:val="0"/>
          <w:marTop w:val="86"/>
          <w:marBottom w:val="0"/>
          <w:divBdr>
            <w:top w:val="none" w:sz="0" w:space="0" w:color="auto"/>
            <w:left w:val="none" w:sz="0" w:space="0" w:color="auto"/>
            <w:bottom w:val="none" w:sz="0" w:space="0" w:color="auto"/>
            <w:right w:val="none" w:sz="0" w:space="0" w:color="auto"/>
          </w:divBdr>
        </w:div>
        <w:div w:id="167209202">
          <w:marLeft w:val="547"/>
          <w:marRight w:val="0"/>
          <w:marTop w:val="96"/>
          <w:marBottom w:val="0"/>
          <w:divBdr>
            <w:top w:val="none" w:sz="0" w:space="0" w:color="auto"/>
            <w:left w:val="none" w:sz="0" w:space="0" w:color="auto"/>
            <w:bottom w:val="none" w:sz="0" w:space="0" w:color="auto"/>
            <w:right w:val="none" w:sz="0" w:space="0" w:color="auto"/>
          </w:divBdr>
        </w:div>
        <w:div w:id="756906608">
          <w:marLeft w:val="547"/>
          <w:marRight w:val="0"/>
          <w:marTop w:val="96"/>
          <w:marBottom w:val="0"/>
          <w:divBdr>
            <w:top w:val="none" w:sz="0" w:space="0" w:color="auto"/>
            <w:left w:val="none" w:sz="0" w:space="0" w:color="auto"/>
            <w:bottom w:val="none" w:sz="0" w:space="0" w:color="auto"/>
            <w:right w:val="none" w:sz="0" w:space="0" w:color="auto"/>
          </w:divBdr>
        </w:div>
        <w:div w:id="1276909851">
          <w:marLeft w:val="547"/>
          <w:marRight w:val="0"/>
          <w:marTop w:val="96"/>
          <w:marBottom w:val="0"/>
          <w:divBdr>
            <w:top w:val="none" w:sz="0" w:space="0" w:color="auto"/>
            <w:left w:val="none" w:sz="0" w:space="0" w:color="auto"/>
            <w:bottom w:val="none" w:sz="0" w:space="0" w:color="auto"/>
            <w:right w:val="none" w:sz="0" w:space="0" w:color="auto"/>
          </w:divBdr>
        </w:div>
      </w:divsChild>
    </w:div>
    <w:div w:id="1272399459">
      <w:bodyDiv w:val="1"/>
      <w:marLeft w:val="0"/>
      <w:marRight w:val="0"/>
      <w:marTop w:val="0"/>
      <w:marBottom w:val="0"/>
      <w:divBdr>
        <w:top w:val="none" w:sz="0" w:space="0" w:color="auto"/>
        <w:left w:val="none" w:sz="0" w:space="0" w:color="auto"/>
        <w:bottom w:val="none" w:sz="0" w:space="0" w:color="auto"/>
        <w:right w:val="none" w:sz="0" w:space="0" w:color="auto"/>
      </w:divBdr>
      <w:divsChild>
        <w:div w:id="1977446968">
          <w:marLeft w:val="0"/>
          <w:marRight w:val="0"/>
          <w:marTop w:val="0"/>
          <w:marBottom w:val="0"/>
          <w:divBdr>
            <w:top w:val="none" w:sz="0" w:space="0" w:color="auto"/>
            <w:left w:val="none" w:sz="0" w:space="0" w:color="auto"/>
            <w:bottom w:val="none" w:sz="0" w:space="0" w:color="auto"/>
            <w:right w:val="none" w:sz="0" w:space="0" w:color="auto"/>
          </w:divBdr>
        </w:div>
        <w:div w:id="131798398">
          <w:marLeft w:val="0"/>
          <w:marRight w:val="0"/>
          <w:marTop w:val="0"/>
          <w:marBottom w:val="0"/>
          <w:divBdr>
            <w:top w:val="none" w:sz="0" w:space="0" w:color="auto"/>
            <w:left w:val="none" w:sz="0" w:space="0" w:color="auto"/>
            <w:bottom w:val="none" w:sz="0" w:space="0" w:color="auto"/>
            <w:right w:val="none" w:sz="0" w:space="0" w:color="auto"/>
          </w:divBdr>
        </w:div>
        <w:div w:id="151068853">
          <w:marLeft w:val="0"/>
          <w:marRight w:val="0"/>
          <w:marTop w:val="0"/>
          <w:marBottom w:val="0"/>
          <w:divBdr>
            <w:top w:val="none" w:sz="0" w:space="0" w:color="auto"/>
            <w:left w:val="none" w:sz="0" w:space="0" w:color="auto"/>
            <w:bottom w:val="none" w:sz="0" w:space="0" w:color="auto"/>
            <w:right w:val="none" w:sz="0" w:space="0" w:color="auto"/>
          </w:divBdr>
        </w:div>
      </w:divsChild>
    </w:div>
    <w:div w:id="1316570548">
      <w:bodyDiv w:val="1"/>
      <w:marLeft w:val="0"/>
      <w:marRight w:val="0"/>
      <w:marTop w:val="0"/>
      <w:marBottom w:val="0"/>
      <w:divBdr>
        <w:top w:val="none" w:sz="0" w:space="0" w:color="auto"/>
        <w:left w:val="none" w:sz="0" w:space="0" w:color="auto"/>
        <w:bottom w:val="none" w:sz="0" w:space="0" w:color="auto"/>
        <w:right w:val="none" w:sz="0" w:space="0" w:color="auto"/>
      </w:divBdr>
      <w:divsChild>
        <w:div w:id="1739009607">
          <w:marLeft w:val="907"/>
          <w:marRight w:val="0"/>
          <w:marTop w:val="115"/>
          <w:marBottom w:val="0"/>
          <w:divBdr>
            <w:top w:val="none" w:sz="0" w:space="0" w:color="auto"/>
            <w:left w:val="none" w:sz="0" w:space="0" w:color="auto"/>
            <w:bottom w:val="none" w:sz="0" w:space="0" w:color="auto"/>
            <w:right w:val="none" w:sz="0" w:space="0" w:color="auto"/>
          </w:divBdr>
        </w:div>
        <w:div w:id="1777679649">
          <w:marLeft w:val="907"/>
          <w:marRight w:val="0"/>
          <w:marTop w:val="115"/>
          <w:marBottom w:val="0"/>
          <w:divBdr>
            <w:top w:val="none" w:sz="0" w:space="0" w:color="auto"/>
            <w:left w:val="none" w:sz="0" w:space="0" w:color="auto"/>
            <w:bottom w:val="none" w:sz="0" w:space="0" w:color="auto"/>
            <w:right w:val="none" w:sz="0" w:space="0" w:color="auto"/>
          </w:divBdr>
        </w:div>
        <w:div w:id="1025060821">
          <w:marLeft w:val="907"/>
          <w:marRight w:val="0"/>
          <w:marTop w:val="115"/>
          <w:marBottom w:val="0"/>
          <w:divBdr>
            <w:top w:val="none" w:sz="0" w:space="0" w:color="auto"/>
            <w:left w:val="none" w:sz="0" w:space="0" w:color="auto"/>
            <w:bottom w:val="none" w:sz="0" w:space="0" w:color="auto"/>
            <w:right w:val="none" w:sz="0" w:space="0" w:color="auto"/>
          </w:divBdr>
        </w:div>
        <w:div w:id="332222384">
          <w:marLeft w:val="907"/>
          <w:marRight w:val="0"/>
          <w:marTop w:val="115"/>
          <w:marBottom w:val="0"/>
          <w:divBdr>
            <w:top w:val="none" w:sz="0" w:space="0" w:color="auto"/>
            <w:left w:val="none" w:sz="0" w:space="0" w:color="auto"/>
            <w:bottom w:val="none" w:sz="0" w:space="0" w:color="auto"/>
            <w:right w:val="none" w:sz="0" w:space="0" w:color="auto"/>
          </w:divBdr>
        </w:div>
        <w:div w:id="575209549">
          <w:marLeft w:val="907"/>
          <w:marRight w:val="0"/>
          <w:marTop w:val="115"/>
          <w:marBottom w:val="0"/>
          <w:divBdr>
            <w:top w:val="none" w:sz="0" w:space="0" w:color="auto"/>
            <w:left w:val="none" w:sz="0" w:space="0" w:color="auto"/>
            <w:bottom w:val="none" w:sz="0" w:space="0" w:color="auto"/>
            <w:right w:val="none" w:sz="0" w:space="0" w:color="auto"/>
          </w:divBdr>
        </w:div>
        <w:div w:id="53049724">
          <w:marLeft w:val="907"/>
          <w:marRight w:val="0"/>
          <w:marTop w:val="115"/>
          <w:marBottom w:val="0"/>
          <w:divBdr>
            <w:top w:val="none" w:sz="0" w:space="0" w:color="auto"/>
            <w:left w:val="none" w:sz="0" w:space="0" w:color="auto"/>
            <w:bottom w:val="none" w:sz="0" w:space="0" w:color="auto"/>
            <w:right w:val="none" w:sz="0" w:space="0" w:color="auto"/>
          </w:divBdr>
        </w:div>
        <w:div w:id="678581739">
          <w:marLeft w:val="907"/>
          <w:marRight w:val="0"/>
          <w:marTop w:val="115"/>
          <w:marBottom w:val="0"/>
          <w:divBdr>
            <w:top w:val="none" w:sz="0" w:space="0" w:color="auto"/>
            <w:left w:val="none" w:sz="0" w:space="0" w:color="auto"/>
            <w:bottom w:val="none" w:sz="0" w:space="0" w:color="auto"/>
            <w:right w:val="none" w:sz="0" w:space="0" w:color="auto"/>
          </w:divBdr>
        </w:div>
        <w:div w:id="724763673">
          <w:marLeft w:val="907"/>
          <w:marRight w:val="0"/>
          <w:marTop w:val="115"/>
          <w:marBottom w:val="0"/>
          <w:divBdr>
            <w:top w:val="none" w:sz="0" w:space="0" w:color="auto"/>
            <w:left w:val="none" w:sz="0" w:space="0" w:color="auto"/>
            <w:bottom w:val="none" w:sz="0" w:space="0" w:color="auto"/>
            <w:right w:val="none" w:sz="0" w:space="0" w:color="auto"/>
          </w:divBdr>
        </w:div>
        <w:div w:id="1162811597">
          <w:marLeft w:val="907"/>
          <w:marRight w:val="0"/>
          <w:marTop w:val="115"/>
          <w:marBottom w:val="0"/>
          <w:divBdr>
            <w:top w:val="none" w:sz="0" w:space="0" w:color="auto"/>
            <w:left w:val="none" w:sz="0" w:space="0" w:color="auto"/>
            <w:bottom w:val="none" w:sz="0" w:space="0" w:color="auto"/>
            <w:right w:val="none" w:sz="0" w:space="0" w:color="auto"/>
          </w:divBdr>
        </w:div>
        <w:div w:id="205683482">
          <w:marLeft w:val="907"/>
          <w:marRight w:val="0"/>
          <w:marTop w:val="115"/>
          <w:marBottom w:val="0"/>
          <w:divBdr>
            <w:top w:val="none" w:sz="0" w:space="0" w:color="auto"/>
            <w:left w:val="none" w:sz="0" w:space="0" w:color="auto"/>
            <w:bottom w:val="none" w:sz="0" w:space="0" w:color="auto"/>
            <w:right w:val="none" w:sz="0" w:space="0" w:color="auto"/>
          </w:divBdr>
        </w:div>
      </w:divsChild>
    </w:div>
    <w:div w:id="1350445616">
      <w:bodyDiv w:val="1"/>
      <w:marLeft w:val="0"/>
      <w:marRight w:val="0"/>
      <w:marTop w:val="0"/>
      <w:marBottom w:val="0"/>
      <w:divBdr>
        <w:top w:val="none" w:sz="0" w:space="0" w:color="auto"/>
        <w:left w:val="none" w:sz="0" w:space="0" w:color="auto"/>
        <w:bottom w:val="none" w:sz="0" w:space="0" w:color="auto"/>
        <w:right w:val="none" w:sz="0" w:space="0" w:color="auto"/>
      </w:divBdr>
      <w:divsChild>
        <w:div w:id="37124827">
          <w:marLeft w:val="720"/>
          <w:marRight w:val="0"/>
          <w:marTop w:val="96"/>
          <w:marBottom w:val="0"/>
          <w:divBdr>
            <w:top w:val="none" w:sz="0" w:space="0" w:color="auto"/>
            <w:left w:val="none" w:sz="0" w:space="0" w:color="auto"/>
            <w:bottom w:val="none" w:sz="0" w:space="0" w:color="auto"/>
            <w:right w:val="none" w:sz="0" w:space="0" w:color="auto"/>
          </w:divBdr>
        </w:div>
        <w:div w:id="1531719552">
          <w:marLeft w:val="720"/>
          <w:marRight w:val="0"/>
          <w:marTop w:val="96"/>
          <w:marBottom w:val="0"/>
          <w:divBdr>
            <w:top w:val="none" w:sz="0" w:space="0" w:color="auto"/>
            <w:left w:val="none" w:sz="0" w:space="0" w:color="auto"/>
            <w:bottom w:val="none" w:sz="0" w:space="0" w:color="auto"/>
            <w:right w:val="none" w:sz="0" w:space="0" w:color="auto"/>
          </w:divBdr>
        </w:div>
        <w:div w:id="1533805594">
          <w:marLeft w:val="720"/>
          <w:marRight w:val="0"/>
          <w:marTop w:val="96"/>
          <w:marBottom w:val="0"/>
          <w:divBdr>
            <w:top w:val="none" w:sz="0" w:space="0" w:color="auto"/>
            <w:left w:val="none" w:sz="0" w:space="0" w:color="auto"/>
            <w:bottom w:val="none" w:sz="0" w:space="0" w:color="auto"/>
            <w:right w:val="none" w:sz="0" w:space="0" w:color="auto"/>
          </w:divBdr>
        </w:div>
        <w:div w:id="1873422553">
          <w:marLeft w:val="720"/>
          <w:marRight w:val="0"/>
          <w:marTop w:val="96"/>
          <w:marBottom w:val="0"/>
          <w:divBdr>
            <w:top w:val="none" w:sz="0" w:space="0" w:color="auto"/>
            <w:left w:val="none" w:sz="0" w:space="0" w:color="auto"/>
            <w:bottom w:val="none" w:sz="0" w:space="0" w:color="auto"/>
            <w:right w:val="none" w:sz="0" w:space="0" w:color="auto"/>
          </w:divBdr>
        </w:div>
        <w:div w:id="584077644">
          <w:marLeft w:val="720"/>
          <w:marRight w:val="0"/>
          <w:marTop w:val="96"/>
          <w:marBottom w:val="0"/>
          <w:divBdr>
            <w:top w:val="none" w:sz="0" w:space="0" w:color="auto"/>
            <w:left w:val="none" w:sz="0" w:space="0" w:color="auto"/>
            <w:bottom w:val="none" w:sz="0" w:space="0" w:color="auto"/>
            <w:right w:val="none" w:sz="0" w:space="0" w:color="auto"/>
          </w:divBdr>
        </w:div>
        <w:div w:id="2137284998">
          <w:marLeft w:val="720"/>
          <w:marRight w:val="0"/>
          <w:marTop w:val="96"/>
          <w:marBottom w:val="0"/>
          <w:divBdr>
            <w:top w:val="none" w:sz="0" w:space="0" w:color="auto"/>
            <w:left w:val="none" w:sz="0" w:space="0" w:color="auto"/>
            <w:bottom w:val="none" w:sz="0" w:space="0" w:color="auto"/>
            <w:right w:val="none" w:sz="0" w:space="0" w:color="auto"/>
          </w:divBdr>
        </w:div>
        <w:div w:id="2048918263">
          <w:marLeft w:val="720"/>
          <w:marRight w:val="0"/>
          <w:marTop w:val="96"/>
          <w:marBottom w:val="0"/>
          <w:divBdr>
            <w:top w:val="none" w:sz="0" w:space="0" w:color="auto"/>
            <w:left w:val="none" w:sz="0" w:space="0" w:color="auto"/>
            <w:bottom w:val="none" w:sz="0" w:space="0" w:color="auto"/>
            <w:right w:val="none" w:sz="0" w:space="0" w:color="auto"/>
          </w:divBdr>
        </w:div>
        <w:div w:id="1381712771">
          <w:marLeft w:val="720"/>
          <w:marRight w:val="0"/>
          <w:marTop w:val="96"/>
          <w:marBottom w:val="0"/>
          <w:divBdr>
            <w:top w:val="none" w:sz="0" w:space="0" w:color="auto"/>
            <w:left w:val="none" w:sz="0" w:space="0" w:color="auto"/>
            <w:bottom w:val="none" w:sz="0" w:space="0" w:color="auto"/>
            <w:right w:val="none" w:sz="0" w:space="0" w:color="auto"/>
          </w:divBdr>
        </w:div>
        <w:div w:id="138151384">
          <w:marLeft w:val="720"/>
          <w:marRight w:val="0"/>
          <w:marTop w:val="96"/>
          <w:marBottom w:val="0"/>
          <w:divBdr>
            <w:top w:val="none" w:sz="0" w:space="0" w:color="auto"/>
            <w:left w:val="none" w:sz="0" w:space="0" w:color="auto"/>
            <w:bottom w:val="none" w:sz="0" w:space="0" w:color="auto"/>
            <w:right w:val="none" w:sz="0" w:space="0" w:color="auto"/>
          </w:divBdr>
        </w:div>
        <w:div w:id="715735951">
          <w:marLeft w:val="720"/>
          <w:marRight w:val="0"/>
          <w:marTop w:val="96"/>
          <w:marBottom w:val="0"/>
          <w:divBdr>
            <w:top w:val="none" w:sz="0" w:space="0" w:color="auto"/>
            <w:left w:val="none" w:sz="0" w:space="0" w:color="auto"/>
            <w:bottom w:val="none" w:sz="0" w:space="0" w:color="auto"/>
            <w:right w:val="none" w:sz="0" w:space="0" w:color="auto"/>
          </w:divBdr>
        </w:div>
      </w:divsChild>
    </w:div>
    <w:div w:id="1359159913">
      <w:bodyDiv w:val="1"/>
      <w:marLeft w:val="0"/>
      <w:marRight w:val="0"/>
      <w:marTop w:val="0"/>
      <w:marBottom w:val="0"/>
      <w:divBdr>
        <w:top w:val="none" w:sz="0" w:space="0" w:color="auto"/>
        <w:left w:val="none" w:sz="0" w:space="0" w:color="auto"/>
        <w:bottom w:val="none" w:sz="0" w:space="0" w:color="auto"/>
        <w:right w:val="none" w:sz="0" w:space="0" w:color="auto"/>
      </w:divBdr>
      <w:divsChild>
        <w:div w:id="50619228">
          <w:marLeft w:val="806"/>
          <w:marRight w:val="0"/>
          <w:marTop w:val="115"/>
          <w:marBottom w:val="0"/>
          <w:divBdr>
            <w:top w:val="none" w:sz="0" w:space="0" w:color="auto"/>
            <w:left w:val="none" w:sz="0" w:space="0" w:color="auto"/>
            <w:bottom w:val="none" w:sz="0" w:space="0" w:color="auto"/>
            <w:right w:val="none" w:sz="0" w:space="0" w:color="auto"/>
          </w:divBdr>
        </w:div>
        <w:div w:id="1912156165">
          <w:marLeft w:val="806"/>
          <w:marRight w:val="0"/>
          <w:marTop w:val="115"/>
          <w:marBottom w:val="0"/>
          <w:divBdr>
            <w:top w:val="none" w:sz="0" w:space="0" w:color="auto"/>
            <w:left w:val="none" w:sz="0" w:space="0" w:color="auto"/>
            <w:bottom w:val="none" w:sz="0" w:space="0" w:color="auto"/>
            <w:right w:val="none" w:sz="0" w:space="0" w:color="auto"/>
          </w:divBdr>
        </w:div>
        <w:div w:id="996808028">
          <w:marLeft w:val="806"/>
          <w:marRight w:val="0"/>
          <w:marTop w:val="115"/>
          <w:marBottom w:val="0"/>
          <w:divBdr>
            <w:top w:val="none" w:sz="0" w:space="0" w:color="auto"/>
            <w:left w:val="none" w:sz="0" w:space="0" w:color="auto"/>
            <w:bottom w:val="none" w:sz="0" w:space="0" w:color="auto"/>
            <w:right w:val="none" w:sz="0" w:space="0" w:color="auto"/>
          </w:divBdr>
        </w:div>
        <w:div w:id="2119984491">
          <w:marLeft w:val="806"/>
          <w:marRight w:val="0"/>
          <w:marTop w:val="115"/>
          <w:marBottom w:val="0"/>
          <w:divBdr>
            <w:top w:val="none" w:sz="0" w:space="0" w:color="auto"/>
            <w:left w:val="none" w:sz="0" w:space="0" w:color="auto"/>
            <w:bottom w:val="none" w:sz="0" w:space="0" w:color="auto"/>
            <w:right w:val="none" w:sz="0" w:space="0" w:color="auto"/>
          </w:divBdr>
        </w:div>
        <w:div w:id="1906258576">
          <w:marLeft w:val="806"/>
          <w:marRight w:val="0"/>
          <w:marTop w:val="115"/>
          <w:marBottom w:val="0"/>
          <w:divBdr>
            <w:top w:val="none" w:sz="0" w:space="0" w:color="auto"/>
            <w:left w:val="none" w:sz="0" w:space="0" w:color="auto"/>
            <w:bottom w:val="none" w:sz="0" w:space="0" w:color="auto"/>
            <w:right w:val="none" w:sz="0" w:space="0" w:color="auto"/>
          </w:divBdr>
        </w:div>
        <w:div w:id="1346060241">
          <w:marLeft w:val="806"/>
          <w:marRight w:val="0"/>
          <w:marTop w:val="115"/>
          <w:marBottom w:val="0"/>
          <w:divBdr>
            <w:top w:val="none" w:sz="0" w:space="0" w:color="auto"/>
            <w:left w:val="none" w:sz="0" w:space="0" w:color="auto"/>
            <w:bottom w:val="none" w:sz="0" w:space="0" w:color="auto"/>
            <w:right w:val="none" w:sz="0" w:space="0" w:color="auto"/>
          </w:divBdr>
        </w:div>
        <w:div w:id="1490094813">
          <w:marLeft w:val="806"/>
          <w:marRight w:val="0"/>
          <w:marTop w:val="115"/>
          <w:marBottom w:val="0"/>
          <w:divBdr>
            <w:top w:val="none" w:sz="0" w:space="0" w:color="auto"/>
            <w:left w:val="none" w:sz="0" w:space="0" w:color="auto"/>
            <w:bottom w:val="none" w:sz="0" w:space="0" w:color="auto"/>
            <w:right w:val="none" w:sz="0" w:space="0" w:color="auto"/>
          </w:divBdr>
        </w:div>
      </w:divsChild>
    </w:div>
    <w:div w:id="1403526111">
      <w:bodyDiv w:val="1"/>
      <w:marLeft w:val="0"/>
      <w:marRight w:val="0"/>
      <w:marTop w:val="0"/>
      <w:marBottom w:val="0"/>
      <w:divBdr>
        <w:top w:val="none" w:sz="0" w:space="0" w:color="auto"/>
        <w:left w:val="none" w:sz="0" w:space="0" w:color="auto"/>
        <w:bottom w:val="none" w:sz="0" w:space="0" w:color="auto"/>
        <w:right w:val="none" w:sz="0" w:space="0" w:color="auto"/>
      </w:divBdr>
      <w:divsChild>
        <w:div w:id="1178886192">
          <w:marLeft w:val="547"/>
          <w:marRight w:val="0"/>
          <w:marTop w:val="0"/>
          <w:marBottom w:val="0"/>
          <w:divBdr>
            <w:top w:val="none" w:sz="0" w:space="0" w:color="auto"/>
            <w:left w:val="none" w:sz="0" w:space="0" w:color="auto"/>
            <w:bottom w:val="none" w:sz="0" w:space="0" w:color="auto"/>
            <w:right w:val="none" w:sz="0" w:space="0" w:color="auto"/>
          </w:divBdr>
        </w:div>
        <w:div w:id="696008082">
          <w:marLeft w:val="547"/>
          <w:marRight w:val="0"/>
          <w:marTop w:val="0"/>
          <w:marBottom w:val="0"/>
          <w:divBdr>
            <w:top w:val="none" w:sz="0" w:space="0" w:color="auto"/>
            <w:left w:val="none" w:sz="0" w:space="0" w:color="auto"/>
            <w:bottom w:val="none" w:sz="0" w:space="0" w:color="auto"/>
            <w:right w:val="none" w:sz="0" w:space="0" w:color="auto"/>
          </w:divBdr>
        </w:div>
        <w:div w:id="353533630">
          <w:marLeft w:val="1166"/>
          <w:marRight w:val="0"/>
          <w:marTop w:val="0"/>
          <w:marBottom w:val="0"/>
          <w:divBdr>
            <w:top w:val="none" w:sz="0" w:space="0" w:color="auto"/>
            <w:left w:val="none" w:sz="0" w:space="0" w:color="auto"/>
            <w:bottom w:val="none" w:sz="0" w:space="0" w:color="auto"/>
            <w:right w:val="none" w:sz="0" w:space="0" w:color="auto"/>
          </w:divBdr>
        </w:div>
        <w:div w:id="1796176890">
          <w:marLeft w:val="1166"/>
          <w:marRight w:val="0"/>
          <w:marTop w:val="0"/>
          <w:marBottom w:val="0"/>
          <w:divBdr>
            <w:top w:val="none" w:sz="0" w:space="0" w:color="auto"/>
            <w:left w:val="none" w:sz="0" w:space="0" w:color="auto"/>
            <w:bottom w:val="none" w:sz="0" w:space="0" w:color="auto"/>
            <w:right w:val="none" w:sz="0" w:space="0" w:color="auto"/>
          </w:divBdr>
        </w:div>
        <w:div w:id="1084883025">
          <w:marLeft w:val="1166"/>
          <w:marRight w:val="0"/>
          <w:marTop w:val="0"/>
          <w:marBottom w:val="0"/>
          <w:divBdr>
            <w:top w:val="none" w:sz="0" w:space="0" w:color="auto"/>
            <w:left w:val="none" w:sz="0" w:space="0" w:color="auto"/>
            <w:bottom w:val="none" w:sz="0" w:space="0" w:color="auto"/>
            <w:right w:val="none" w:sz="0" w:space="0" w:color="auto"/>
          </w:divBdr>
        </w:div>
        <w:div w:id="490560085">
          <w:marLeft w:val="547"/>
          <w:marRight w:val="0"/>
          <w:marTop w:val="0"/>
          <w:marBottom w:val="0"/>
          <w:divBdr>
            <w:top w:val="none" w:sz="0" w:space="0" w:color="auto"/>
            <w:left w:val="none" w:sz="0" w:space="0" w:color="auto"/>
            <w:bottom w:val="none" w:sz="0" w:space="0" w:color="auto"/>
            <w:right w:val="none" w:sz="0" w:space="0" w:color="auto"/>
          </w:divBdr>
        </w:div>
        <w:div w:id="434785500">
          <w:marLeft w:val="1166"/>
          <w:marRight w:val="0"/>
          <w:marTop w:val="0"/>
          <w:marBottom w:val="0"/>
          <w:divBdr>
            <w:top w:val="none" w:sz="0" w:space="0" w:color="auto"/>
            <w:left w:val="none" w:sz="0" w:space="0" w:color="auto"/>
            <w:bottom w:val="none" w:sz="0" w:space="0" w:color="auto"/>
            <w:right w:val="none" w:sz="0" w:space="0" w:color="auto"/>
          </w:divBdr>
        </w:div>
        <w:div w:id="906499264">
          <w:marLeft w:val="1166"/>
          <w:marRight w:val="0"/>
          <w:marTop w:val="0"/>
          <w:marBottom w:val="0"/>
          <w:divBdr>
            <w:top w:val="none" w:sz="0" w:space="0" w:color="auto"/>
            <w:left w:val="none" w:sz="0" w:space="0" w:color="auto"/>
            <w:bottom w:val="none" w:sz="0" w:space="0" w:color="auto"/>
            <w:right w:val="none" w:sz="0" w:space="0" w:color="auto"/>
          </w:divBdr>
        </w:div>
        <w:div w:id="314337437">
          <w:marLeft w:val="1166"/>
          <w:marRight w:val="0"/>
          <w:marTop w:val="0"/>
          <w:marBottom w:val="0"/>
          <w:divBdr>
            <w:top w:val="none" w:sz="0" w:space="0" w:color="auto"/>
            <w:left w:val="none" w:sz="0" w:space="0" w:color="auto"/>
            <w:bottom w:val="none" w:sz="0" w:space="0" w:color="auto"/>
            <w:right w:val="none" w:sz="0" w:space="0" w:color="auto"/>
          </w:divBdr>
        </w:div>
        <w:div w:id="63114893">
          <w:marLeft w:val="1166"/>
          <w:marRight w:val="0"/>
          <w:marTop w:val="0"/>
          <w:marBottom w:val="0"/>
          <w:divBdr>
            <w:top w:val="none" w:sz="0" w:space="0" w:color="auto"/>
            <w:left w:val="none" w:sz="0" w:space="0" w:color="auto"/>
            <w:bottom w:val="none" w:sz="0" w:space="0" w:color="auto"/>
            <w:right w:val="none" w:sz="0" w:space="0" w:color="auto"/>
          </w:divBdr>
        </w:div>
        <w:div w:id="843783368">
          <w:marLeft w:val="547"/>
          <w:marRight w:val="0"/>
          <w:marTop w:val="0"/>
          <w:marBottom w:val="0"/>
          <w:divBdr>
            <w:top w:val="none" w:sz="0" w:space="0" w:color="auto"/>
            <w:left w:val="none" w:sz="0" w:space="0" w:color="auto"/>
            <w:bottom w:val="none" w:sz="0" w:space="0" w:color="auto"/>
            <w:right w:val="none" w:sz="0" w:space="0" w:color="auto"/>
          </w:divBdr>
        </w:div>
        <w:div w:id="1081608621">
          <w:marLeft w:val="547"/>
          <w:marRight w:val="0"/>
          <w:marTop w:val="0"/>
          <w:marBottom w:val="0"/>
          <w:divBdr>
            <w:top w:val="none" w:sz="0" w:space="0" w:color="auto"/>
            <w:left w:val="none" w:sz="0" w:space="0" w:color="auto"/>
            <w:bottom w:val="none" w:sz="0" w:space="0" w:color="auto"/>
            <w:right w:val="none" w:sz="0" w:space="0" w:color="auto"/>
          </w:divBdr>
        </w:div>
        <w:div w:id="886529828">
          <w:marLeft w:val="547"/>
          <w:marRight w:val="0"/>
          <w:marTop w:val="0"/>
          <w:marBottom w:val="0"/>
          <w:divBdr>
            <w:top w:val="none" w:sz="0" w:space="0" w:color="auto"/>
            <w:left w:val="none" w:sz="0" w:space="0" w:color="auto"/>
            <w:bottom w:val="none" w:sz="0" w:space="0" w:color="auto"/>
            <w:right w:val="none" w:sz="0" w:space="0" w:color="auto"/>
          </w:divBdr>
        </w:div>
        <w:div w:id="434790331">
          <w:marLeft w:val="547"/>
          <w:marRight w:val="0"/>
          <w:marTop w:val="0"/>
          <w:marBottom w:val="0"/>
          <w:divBdr>
            <w:top w:val="none" w:sz="0" w:space="0" w:color="auto"/>
            <w:left w:val="none" w:sz="0" w:space="0" w:color="auto"/>
            <w:bottom w:val="none" w:sz="0" w:space="0" w:color="auto"/>
            <w:right w:val="none" w:sz="0" w:space="0" w:color="auto"/>
          </w:divBdr>
        </w:div>
        <w:div w:id="1007294265">
          <w:marLeft w:val="547"/>
          <w:marRight w:val="0"/>
          <w:marTop w:val="0"/>
          <w:marBottom w:val="0"/>
          <w:divBdr>
            <w:top w:val="none" w:sz="0" w:space="0" w:color="auto"/>
            <w:left w:val="none" w:sz="0" w:space="0" w:color="auto"/>
            <w:bottom w:val="none" w:sz="0" w:space="0" w:color="auto"/>
            <w:right w:val="none" w:sz="0" w:space="0" w:color="auto"/>
          </w:divBdr>
        </w:div>
        <w:div w:id="1918780208">
          <w:marLeft w:val="547"/>
          <w:marRight w:val="0"/>
          <w:marTop w:val="0"/>
          <w:marBottom w:val="0"/>
          <w:divBdr>
            <w:top w:val="none" w:sz="0" w:space="0" w:color="auto"/>
            <w:left w:val="none" w:sz="0" w:space="0" w:color="auto"/>
            <w:bottom w:val="none" w:sz="0" w:space="0" w:color="auto"/>
            <w:right w:val="none" w:sz="0" w:space="0" w:color="auto"/>
          </w:divBdr>
        </w:div>
        <w:div w:id="598946331">
          <w:marLeft w:val="547"/>
          <w:marRight w:val="0"/>
          <w:marTop w:val="0"/>
          <w:marBottom w:val="0"/>
          <w:divBdr>
            <w:top w:val="none" w:sz="0" w:space="0" w:color="auto"/>
            <w:left w:val="none" w:sz="0" w:space="0" w:color="auto"/>
            <w:bottom w:val="none" w:sz="0" w:space="0" w:color="auto"/>
            <w:right w:val="none" w:sz="0" w:space="0" w:color="auto"/>
          </w:divBdr>
        </w:div>
      </w:divsChild>
    </w:div>
    <w:div w:id="1419716882">
      <w:bodyDiv w:val="1"/>
      <w:marLeft w:val="0"/>
      <w:marRight w:val="0"/>
      <w:marTop w:val="0"/>
      <w:marBottom w:val="0"/>
      <w:divBdr>
        <w:top w:val="none" w:sz="0" w:space="0" w:color="auto"/>
        <w:left w:val="none" w:sz="0" w:space="0" w:color="auto"/>
        <w:bottom w:val="none" w:sz="0" w:space="0" w:color="auto"/>
        <w:right w:val="none" w:sz="0" w:space="0" w:color="auto"/>
      </w:divBdr>
      <w:divsChild>
        <w:div w:id="953174599">
          <w:marLeft w:val="806"/>
          <w:marRight w:val="0"/>
          <w:marTop w:val="86"/>
          <w:marBottom w:val="0"/>
          <w:divBdr>
            <w:top w:val="none" w:sz="0" w:space="0" w:color="auto"/>
            <w:left w:val="none" w:sz="0" w:space="0" w:color="auto"/>
            <w:bottom w:val="none" w:sz="0" w:space="0" w:color="auto"/>
            <w:right w:val="none" w:sz="0" w:space="0" w:color="auto"/>
          </w:divBdr>
        </w:div>
        <w:div w:id="298414148">
          <w:marLeft w:val="806"/>
          <w:marRight w:val="0"/>
          <w:marTop w:val="86"/>
          <w:marBottom w:val="0"/>
          <w:divBdr>
            <w:top w:val="none" w:sz="0" w:space="0" w:color="auto"/>
            <w:left w:val="none" w:sz="0" w:space="0" w:color="auto"/>
            <w:bottom w:val="none" w:sz="0" w:space="0" w:color="auto"/>
            <w:right w:val="none" w:sz="0" w:space="0" w:color="auto"/>
          </w:divBdr>
        </w:div>
        <w:div w:id="32461106">
          <w:marLeft w:val="1440"/>
          <w:marRight w:val="0"/>
          <w:marTop w:val="67"/>
          <w:marBottom w:val="0"/>
          <w:divBdr>
            <w:top w:val="none" w:sz="0" w:space="0" w:color="auto"/>
            <w:left w:val="none" w:sz="0" w:space="0" w:color="auto"/>
            <w:bottom w:val="none" w:sz="0" w:space="0" w:color="auto"/>
            <w:right w:val="none" w:sz="0" w:space="0" w:color="auto"/>
          </w:divBdr>
        </w:div>
        <w:div w:id="2067796152">
          <w:marLeft w:val="1440"/>
          <w:marRight w:val="0"/>
          <w:marTop w:val="67"/>
          <w:marBottom w:val="0"/>
          <w:divBdr>
            <w:top w:val="none" w:sz="0" w:space="0" w:color="auto"/>
            <w:left w:val="none" w:sz="0" w:space="0" w:color="auto"/>
            <w:bottom w:val="none" w:sz="0" w:space="0" w:color="auto"/>
            <w:right w:val="none" w:sz="0" w:space="0" w:color="auto"/>
          </w:divBdr>
        </w:div>
        <w:div w:id="1831020513">
          <w:marLeft w:val="1440"/>
          <w:marRight w:val="0"/>
          <w:marTop w:val="67"/>
          <w:marBottom w:val="0"/>
          <w:divBdr>
            <w:top w:val="none" w:sz="0" w:space="0" w:color="auto"/>
            <w:left w:val="none" w:sz="0" w:space="0" w:color="auto"/>
            <w:bottom w:val="none" w:sz="0" w:space="0" w:color="auto"/>
            <w:right w:val="none" w:sz="0" w:space="0" w:color="auto"/>
          </w:divBdr>
        </w:div>
        <w:div w:id="1945068964">
          <w:marLeft w:val="806"/>
          <w:marRight w:val="0"/>
          <w:marTop w:val="86"/>
          <w:marBottom w:val="0"/>
          <w:divBdr>
            <w:top w:val="none" w:sz="0" w:space="0" w:color="auto"/>
            <w:left w:val="none" w:sz="0" w:space="0" w:color="auto"/>
            <w:bottom w:val="none" w:sz="0" w:space="0" w:color="auto"/>
            <w:right w:val="none" w:sz="0" w:space="0" w:color="auto"/>
          </w:divBdr>
        </w:div>
        <w:div w:id="1935749350">
          <w:marLeft w:val="1440"/>
          <w:marRight w:val="0"/>
          <w:marTop w:val="67"/>
          <w:marBottom w:val="0"/>
          <w:divBdr>
            <w:top w:val="none" w:sz="0" w:space="0" w:color="auto"/>
            <w:left w:val="none" w:sz="0" w:space="0" w:color="auto"/>
            <w:bottom w:val="none" w:sz="0" w:space="0" w:color="auto"/>
            <w:right w:val="none" w:sz="0" w:space="0" w:color="auto"/>
          </w:divBdr>
        </w:div>
        <w:div w:id="2093813753">
          <w:marLeft w:val="1440"/>
          <w:marRight w:val="0"/>
          <w:marTop w:val="67"/>
          <w:marBottom w:val="0"/>
          <w:divBdr>
            <w:top w:val="none" w:sz="0" w:space="0" w:color="auto"/>
            <w:left w:val="none" w:sz="0" w:space="0" w:color="auto"/>
            <w:bottom w:val="none" w:sz="0" w:space="0" w:color="auto"/>
            <w:right w:val="none" w:sz="0" w:space="0" w:color="auto"/>
          </w:divBdr>
        </w:div>
        <w:div w:id="1432437704">
          <w:marLeft w:val="1440"/>
          <w:marRight w:val="0"/>
          <w:marTop w:val="67"/>
          <w:marBottom w:val="0"/>
          <w:divBdr>
            <w:top w:val="none" w:sz="0" w:space="0" w:color="auto"/>
            <w:left w:val="none" w:sz="0" w:space="0" w:color="auto"/>
            <w:bottom w:val="none" w:sz="0" w:space="0" w:color="auto"/>
            <w:right w:val="none" w:sz="0" w:space="0" w:color="auto"/>
          </w:divBdr>
        </w:div>
        <w:div w:id="2081318372">
          <w:marLeft w:val="1440"/>
          <w:marRight w:val="0"/>
          <w:marTop w:val="67"/>
          <w:marBottom w:val="0"/>
          <w:divBdr>
            <w:top w:val="none" w:sz="0" w:space="0" w:color="auto"/>
            <w:left w:val="none" w:sz="0" w:space="0" w:color="auto"/>
            <w:bottom w:val="none" w:sz="0" w:space="0" w:color="auto"/>
            <w:right w:val="none" w:sz="0" w:space="0" w:color="auto"/>
          </w:divBdr>
        </w:div>
        <w:div w:id="181014466">
          <w:marLeft w:val="806"/>
          <w:marRight w:val="0"/>
          <w:marTop w:val="86"/>
          <w:marBottom w:val="0"/>
          <w:divBdr>
            <w:top w:val="none" w:sz="0" w:space="0" w:color="auto"/>
            <w:left w:val="none" w:sz="0" w:space="0" w:color="auto"/>
            <w:bottom w:val="none" w:sz="0" w:space="0" w:color="auto"/>
            <w:right w:val="none" w:sz="0" w:space="0" w:color="auto"/>
          </w:divBdr>
        </w:div>
        <w:div w:id="619847631">
          <w:marLeft w:val="806"/>
          <w:marRight w:val="0"/>
          <w:marTop w:val="86"/>
          <w:marBottom w:val="0"/>
          <w:divBdr>
            <w:top w:val="none" w:sz="0" w:space="0" w:color="auto"/>
            <w:left w:val="none" w:sz="0" w:space="0" w:color="auto"/>
            <w:bottom w:val="none" w:sz="0" w:space="0" w:color="auto"/>
            <w:right w:val="none" w:sz="0" w:space="0" w:color="auto"/>
          </w:divBdr>
        </w:div>
        <w:div w:id="1500734838">
          <w:marLeft w:val="806"/>
          <w:marRight w:val="0"/>
          <w:marTop w:val="86"/>
          <w:marBottom w:val="0"/>
          <w:divBdr>
            <w:top w:val="none" w:sz="0" w:space="0" w:color="auto"/>
            <w:left w:val="none" w:sz="0" w:space="0" w:color="auto"/>
            <w:bottom w:val="none" w:sz="0" w:space="0" w:color="auto"/>
            <w:right w:val="none" w:sz="0" w:space="0" w:color="auto"/>
          </w:divBdr>
        </w:div>
        <w:div w:id="263616839">
          <w:marLeft w:val="806"/>
          <w:marRight w:val="0"/>
          <w:marTop w:val="86"/>
          <w:marBottom w:val="0"/>
          <w:divBdr>
            <w:top w:val="none" w:sz="0" w:space="0" w:color="auto"/>
            <w:left w:val="none" w:sz="0" w:space="0" w:color="auto"/>
            <w:bottom w:val="none" w:sz="0" w:space="0" w:color="auto"/>
            <w:right w:val="none" w:sz="0" w:space="0" w:color="auto"/>
          </w:divBdr>
        </w:div>
        <w:div w:id="1011488502">
          <w:marLeft w:val="806"/>
          <w:marRight w:val="0"/>
          <w:marTop w:val="86"/>
          <w:marBottom w:val="0"/>
          <w:divBdr>
            <w:top w:val="none" w:sz="0" w:space="0" w:color="auto"/>
            <w:left w:val="none" w:sz="0" w:space="0" w:color="auto"/>
            <w:bottom w:val="none" w:sz="0" w:space="0" w:color="auto"/>
            <w:right w:val="none" w:sz="0" w:space="0" w:color="auto"/>
          </w:divBdr>
        </w:div>
        <w:div w:id="1591083433">
          <w:marLeft w:val="806"/>
          <w:marRight w:val="0"/>
          <w:marTop w:val="86"/>
          <w:marBottom w:val="0"/>
          <w:divBdr>
            <w:top w:val="none" w:sz="0" w:space="0" w:color="auto"/>
            <w:left w:val="none" w:sz="0" w:space="0" w:color="auto"/>
            <w:bottom w:val="none" w:sz="0" w:space="0" w:color="auto"/>
            <w:right w:val="none" w:sz="0" w:space="0" w:color="auto"/>
          </w:divBdr>
        </w:div>
        <w:div w:id="1241909017">
          <w:marLeft w:val="806"/>
          <w:marRight w:val="0"/>
          <w:marTop w:val="86"/>
          <w:marBottom w:val="0"/>
          <w:divBdr>
            <w:top w:val="none" w:sz="0" w:space="0" w:color="auto"/>
            <w:left w:val="none" w:sz="0" w:space="0" w:color="auto"/>
            <w:bottom w:val="none" w:sz="0" w:space="0" w:color="auto"/>
            <w:right w:val="none" w:sz="0" w:space="0" w:color="auto"/>
          </w:divBdr>
        </w:div>
        <w:div w:id="1462764081">
          <w:marLeft w:val="806"/>
          <w:marRight w:val="0"/>
          <w:marTop w:val="86"/>
          <w:marBottom w:val="0"/>
          <w:divBdr>
            <w:top w:val="none" w:sz="0" w:space="0" w:color="auto"/>
            <w:left w:val="none" w:sz="0" w:space="0" w:color="auto"/>
            <w:bottom w:val="none" w:sz="0" w:space="0" w:color="auto"/>
            <w:right w:val="none" w:sz="0" w:space="0" w:color="auto"/>
          </w:divBdr>
        </w:div>
        <w:div w:id="247157098">
          <w:marLeft w:val="806"/>
          <w:marRight w:val="0"/>
          <w:marTop w:val="86"/>
          <w:marBottom w:val="0"/>
          <w:divBdr>
            <w:top w:val="none" w:sz="0" w:space="0" w:color="auto"/>
            <w:left w:val="none" w:sz="0" w:space="0" w:color="auto"/>
            <w:bottom w:val="none" w:sz="0" w:space="0" w:color="auto"/>
            <w:right w:val="none" w:sz="0" w:space="0" w:color="auto"/>
          </w:divBdr>
        </w:div>
        <w:div w:id="1995987505">
          <w:marLeft w:val="806"/>
          <w:marRight w:val="0"/>
          <w:marTop w:val="86"/>
          <w:marBottom w:val="0"/>
          <w:divBdr>
            <w:top w:val="none" w:sz="0" w:space="0" w:color="auto"/>
            <w:left w:val="none" w:sz="0" w:space="0" w:color="auto"/>
            <w:bottom w:val="none" w:sz="0" w:space="0" w:color="auto"/>
            <w:right w:val="none" w:sz="0" w:space="0" w:color="auto"/>
          </w:divBdr>
        </w:div>
        <w:div w:id="472911028">
          <w:marLeft w:val="806"/>
          <w:marRight w:val="0"/>
          <w:marTop w:val="86"/>
          <w:marBottom w:val="0"/>
          <w:divBdr>
            <w:top w:val="none" w:sz="0" w:space="0" w:color="auto"/>
            <w:left w:val="none" w:sz="0" w:space="0" w:color="auto"/>
            <w:bottom w:val="none" w:sz="0" w:space="0" w:color="auto"/>
            <w:right w:val="none" w:sz="0" w:space="0" w:color="auto"/>
          </w:divBdr>
        </w:div>
        <w:div w:id="1700397258">
          <w:marLeft w:val="806"/>
          <w:marRight w:val="0"/>
          <w:marTop w:val="86"/>
          <w:marBottom w:val="0"/>
          <w:divBdr>
            <w:top w:val="none" w:sz="0" w:space="0" w:color="auto"/>
            <w:left w:val="none" w:sz="0" w:space="0" w:color="auto"/>
            <w:bottom w:val="none" w:sz="0" w:space="0" w:color="auto"/>
            <w:right w:val="none" w:sz="0" w:space="0" w:color="auto"/>
          </w:divBdr>
        </w:div>
      </w:divsChild>
    </w:div>
    <w:div w:id="1520776337">
      <w:bodyDiv w:val="1"/>
      <w:marLeft w:val="0"/>
      <w:marRight w:val="0"/>
      <w:marTop w:val="0"/>
      <w:marBottom w:val="0"/>
      <w:divBdr>
        <w:top w:val="none" w:sz="0" w:space="0" w:color="auto"/>
        <w:left w:val="none" w:sz="0" w:space="0" w:color="auto"/>
        <w:bottom w:val="none" w:sz="0" w:space="0" w:color="auto"/>
        <w:right w:val="none" w:sz="0" w:space="0" w:color="auto"/>
      </w:divBdr>
      <w:divsChild>
        <w:div w:id="1658654277">
          <w:marLeft w:val="907"/>
          <w:marRight w:val="0"/>
          <w:marTop w:val="115"/>
          <w:marBottom w:val="0"/>
          <w:divBdr>
            <w:top w:val="none" w:sz="0" w:space="0" w:color="auto"/>
            <w:left w:val="none" w:sz="0" w:space="0" w:color="auto"/>
            <w:bottom w:val="none" w:sz="0" w:space="0" w:color="auto"/>
            <w:right w:val="none" w:sz="0" w:space="0" w:color="auto"/>
          </w:divBdr>
        </w:div>
        <w:div w:id="1843742336">
          <w:marLeft w:val="907"/>
          <w:marRight w:val="0"/>
          <w:marTop w:val="115"/>
          <w:marBottom w:val="0"/>
          <w:divBdr>
            <w:top w:val="none" w:sz="0" w:space="0" w:color="auto"/>
            <w:left w:val="none" w:sz="0" w:space="0" w:color="auto"/>
            <w:bottom w:val="none" w:sz="0" w:space="0" w:color="auto"/>
            <w:right w:val="none" w:sz="0" w:space="0" w:color="auto"/>
          </w:divBdr>
        </w:div>
        <w:div w:id="873005146">
          <w:marLeft w:val="907"/>
          <w:marRight w:val="0"/>
          <w:marTop w:val="115"/>
          <w:marBottom w:val="0"/>
          <w:divBdr>
            <w:top w:val="none" w:sz="0" w:space="0" w:color="auto"/>
            <w:left w:val="none" w:sz="0" w:space="0" w:color="auto"/>
            <w:bottom w:val="none" w:sz="0" w:space="0" w:color="auto"/>
            <w:right w:val="none" w:sz="0" w:space="0" w:color="auto"/>
          </w:divBdr>
        </w:div>
        <w:div w:id="49349341">
          <w:marLeft w:val="907"/>
          <w:marRight w:val="0"/>
          <w:marTop w:val="115"/>
          <w:marBottom w:val="0"/>
          <w:divBdr>
            <w:top w:val="none" w:sz="0" w:space="0" w:color="auto"/>
            <w:left w:val="none" w:sz="0" w:space="0" w:color="auto"/>
            <w:bottom w:val="none" w:sz="0" w:space="0" w:color="auto"/>
            <w:right w:val="none" w:sz="0" w:space="0" w:color="auto"/>
          </w:divBdr>
        </w:div>
        <w:div w:id="1634015428">
          <w:marLeft w:val="907"/>
          <w:marRight w:val="0"/>
          <w:marTop w:val="115"/>
          <w:marBottom w:val="0"/>
          <w:divBdr>
            <w:top w:val="none" w:sz="0" w:space="0" w:color="auto"/>
            <w:left w:val="none" w:sz="0" w:space="0" w:color="auto"/>
            <w:bottom w:val="none" w:sz="0" w:space="0" w:color="auto"/>
            <w:right w:val="none" w:sz="0" w:space="0" w:color="auto"/>
          </w:divBdr>
        </w:div>
        <w:div w:id="881289227">
          <w:marLeft w:val="907"/>
          <w:marRight w:val="0"/>
          <w:marTop w:val="115"/>
          <w:marBottom w:val="0"/>
          <w:divBdr>
            <w:top w:val="none" w:sz="0" w:space="0" w:color="auto"/>
            <w:left w:val="none" w:sz="0" w:space="0" w:color="auto"/>
            <w:bottom w:val="none" w:sz="0" w:space="0" w:color="auto"/>
            <w:right w:val="none" w:sz="0" w:space="0" w:color="auto"/>
          </w:divBdr>
        </w:div>
        <w:div w:id="242688645">
          <w:marLeft w:val="907"/>
          <w:marRight w:val="0"/>
          <w:marTop w:val="115"/>
          <w:marBottom w:val="0"/>
          <w:divBdr>
            <w:top w:val="none" w:sz="0" w:space="0" w:color="auto"/>
            <w:left w:val="none" w:sz="0" w:space="0" w:color="auto"/>
            <w:bottom w:val="none" w:sz="0" w:space="0" w:color="auto"/>
            <w:right w:val="none" w:sz="0" w:space="0" w:color="auto"/>
          </w:divBdr>
        </w:div>
        <w:div w:id="1835603017">
          <w:marLeft w:val="907"/>
          <w:marRight w:val="0"/>
          <w:marTop w:val="115"/>
          <w:marBottom w:val="0"/>
          <w:divBdr>
            <w:top w:val="none" w:sz="0" w:space="0" w:color="auto"/>
            <w:left w:val="none" w:sz="0" w:space="0" w:color="auto"/>
            <w:bottom w:val="none" w:sz="0" w:space="0" w:color="auto"/>
            <w:right w:val="none" w:sz="0" w:space="0" w:color="auto"/>
          </w:divBdr>
        </w:div>
        <w:div w:id="1386560491">
          <w:marLeft w:val="907"/>
          <w:marRight w:val="0"/>
          <w:marTop w:val="115"/>
          <w:marBottom w:val="0"/>
          <w:divBdr>
            <w:top w:val="none" w:sz="0" w:space="0" w:color="auto"/>
            <w:left w:val="none" w:sz="0" w:space="0" w:color="auto"/>
            <w:bottom w:val="none" w:sz="0" w:space="0" w:color="auto"/>
            <w:right w:val="none" w:sz="0" w:space="0" w:color="auto"/>
          </w:divBdr>
        </w:div>
        <w:div w:id="1228301178">
          <w:marLeft w:val="907"/>
          <w:marRight w:val="0"/>
          <w:marTop w:val="115"/>
          <w:marBottom w:val="0"/>
          <w:divBdr>
            <w:top w:val="none" w:sz="0" w:space="0" w:color="auto"/>
            <w:left w:val="none" w:sz="0" w:space="0" w:color="auto"/>
            <w:bottom w:val="none" w:sz="0" w:space="0" w:color="auto"/>
            <w:right w:val="none" w:sz="0" w:space="0" w:color="auto"/>
          </w:divBdr>
        </w:div>
      </w:divsChild>
    </w:div>
    <w:div w:id="1628706421">
      <w:bodyDiv w:val="1"/>
      <w:marLeft w:val="0"/>
      <w:marRight w:val="0"/>
      <w:marTop w:val="0"/>
      <w:marBottom w:val="0"/>
      <w:divBdr>
        <w:top w:val="none" w:sz="0" w:space="0" w:color="auto"/>
        <w:left w:val="none" w:sz="0" w:space="0" w:color="auto"/>
        <w:bottom w:val="none" w:sz="0" w:space="0" w:color="auto"/>
        <w:right w:val="none" w:sz="0" w:space="0" w:color="auto"/>
      </w:divBdr>
      <w:divsChild>
        <w:div w:id="194541415">
          <w:marLeft w:val="547"/>
          <w:marRight w:val="0"/>
          <w:marTop w:val="0"/>
          <w:marBottom w:val="0"/>
          <w:divBdr>
            <w:top w:val="none" w:sz="0" w:space="0" w:color="auto"/>
            <w:left w:val="none" w:sz="0" w:space="0" w:color="auto"/>
            <w:bottom w:val="none" w:sz="0" w:space="0" w:color="auto"/>
            <w:right w:val="none" w:sz="0" w:space="0" w:color="auto"/>
          </w:divBdr>
        </w:div>
        <w:div w:id="1641110959">
          <w:marLeft w:val="547"/>
          <w:marRight w:val="0"/>
          <w:marTop w:val="0"/>
          <w:marBottom w:val="0"/>
          <w:divBdr>
            <w:top w:val="none" w:sz="0" w:space="0" w:color="auto"/>
            <w:left w:val="none" w:sz="0" w:space="0" w:color="auto"/>
            <w:bottom w:val="none" w:sz="0" w:space="0" w:color="auto"/>
            <w:right w:val="none" w:sz="0" w:space="0" w:color="auto"/>
          </w:divBdr>
        </w:div>
        <w:div w:id="409546676">
          <w:marLeft w:val="1166"/>
          <w:marRight w:val="0"/>
          <w:marTop w:val="0"/>
          <w:marBottom w:val="0"/>
          <w:divBdr>
            <w:top w:val="none" w:sz="0" w:space="0" w:color="auto"/>
            <w:left w:val="none" w:sz="0" w:space="0" w:color="auto"/>
            <w:bottom w:val="none" w:sz="0" w:space="0" w:color="auto"/>
            <w:right w:val="none" w:sz="0" w:space="0" w:color="auto"/>
          </w:divBdr>
        </w:div>
        <w:div w:id="648245200">
          <w:marLeft w:val="1166"/>
          <w:marRight w:val="0"/>
          <w:marTop w:val="0"/>
          <w:marBottom w:val="0"/>
          <w:divBdr>
            <w:top w:val="none" w:sz="0" w:space="0" w:color="auto"/>
            <w:left w:val="none" w:sz="0" w:space="0" w:color="auto"/>
            <w:bottom w:val="none" w:sz="0" w:space="0" w:color="auto"/>
            <w:right w:val="none" w:sz="0" w:space="0" w:color="auto"/>
          </w:divBdr>
        </w:div>
        <w:div w:id="682971926">
          <w:marLeft w:val="1166"/>
          <w:marRight w:val="0"/>
          <w:marTop w:val="0"/>
          <w:marBottom w:val="0"/>
          <w:divBdr>
            <w:top w:val="none" w:sz="0" w:space="0" w:color="auto"/>
            <w:left w:val="none" w:sz="0" w:space="0" w:color="auto"/>
            <w:bottom w:val="none" w:sz="0" w:space="0" w:color="auto"/>
            <w:right w:val="none" w:sz="0" w:space="0" w:color="auto"/>
          </w:divBdr>
        </w:div>
        <w:div w:id="81218090">
          <w:marLeft w:val="1166"/>
          <w:marRight w:val="0"/>
          <w:marTop w:val="0"/>
          <w:marBottom w:val="0"/>
          <w:divBdr>
            <w:top w:val="none" w:sz="0" w:space="0" w:color="auto"/>
            <w:left w:val="none" w:sz="0" w:space="0" w:color="auto"/>
            <w:bottom w:val="none" w:sz="0" w:space="0" w:color="auto"/>
            <w:right w:val="none" w:sz="0" w:space="0" w:color="auto"/>
          </w:divBdr>
        </w:div>
        <w:div w:id="1565411880">
          <w:marLeft w:val="547"/>
          <w:marRight w:val="0"/>
          <w:marTop w:val="0"/>
          <w:marBottom w:val="0"/>
          <w:divBdr>
            <w:top w:val="none" w:sz="0" w:space="0" w:color="auto"/>
            <w:left w:val="none" w:sz="0" w:space="0" w:color="auto"/>
            <w:bottom w:val="none" w:sz="0" w:space="0" w:color="auto"/>
            <w:right w:val="none" w:sz="0" w:space="0" w:color="auto"/>
          </w:divBdr>
        </w:div>
        <w:div w:id="147207787">
          <w:marLeft w:val="1166"/>
          <w:marRight w:val="0"/>
          <w:marTop w:val="0"/>
          <w:marBottom w:val="0"/>
          <w:divBdr>
            <w:top w:val="none" w:sz="0" w:space="0" w:color="auto"/>
            <w:left w:val="none" w:sz="0" w:space="0" w:color="auto"/>
            <w:bottom w:val="none" w:sz="0" w:space="0" w:color="auto"/>
            <w:right w:val="none" w:sz="0" w:space="0" w:color="auto"/>
          </w:divBdr>
        </w:div>
        <w:div w:id="923880125">
          <w:marLeft w:val="1166"/>
          <w:marRight w:val="0"/>
          <w:marTop w:val="0"/>
          <w:marBottom w:val="0"/>
          <w:divBdr>
            <w:top w:val="none" w:sz="0" w:space="0" w:color="auto"/>
            <w:left w:val="none" w:sz="0" w:space="0" w:color="auto"/>
            <w:bottom w:val="none" w:sz="0" w:space="0" w:color="auto"/>
            <w:right w:val="none" w:sz="0" w:space="0" w:color="auto"/>
          </w:divBdr>
        </w:div>
        <w:div w:id="1469974596">
          <w:marLeft w:val="1166"/>
          <w:marRight w:val="0"/>
          <w:marTop w:val="0"/>
          <w:marBottom w:val="0"/>
          <w:divBdr>
            <w:top w:val="none" w:sz="0" w:space="0" w:color="auto"/>
            <w:left w:val="none" w:sz="0" w:space="0" w:color="auto"/>
            <w:bottom w:val="none" w:sz="0" w:space="0" w:color="auto"/>
            <w:right w:val="none" w:sz="0" w:space="0" w:color="auto"/>
          </w:divBdr>
        </w:div>
        <w:div w:id="332219859">
          <w:marLeft w:val="1166"/>
          <w:marRight w:val="0"/>
          <w:marTop w:val="0"/>
          <w:marBottom w:val="0"/>
          <w:divBdr>
            <w:top w:val="none" w:sz="0" w:space="0" w:color="auto"/>
            <w:left w:val="none" w:sz="0" w:space="0" w:color="auto"/>
            <w:bottom w:val="none" w:sz="0" w:space="0" w:color="auto"/>
            <w:right w:val="none" w:sz="0" w:space="0" w:color="auto"/>
          </w:divBdr>
        </w:div>
        <w:div w:id="1331182433">
          <w:marLeft w:val="547"/>
          <w:marRight w:val="0"/>
          <w:marTop w:val="0"/>
          <w:marBottom w:val="0"/>
          <w:divBdr>
            <w:top w:val="none" w:sz="0" w:space="0" w:color="auto"/>
            <w:left w:val="none" w:sz="0" w:space="0" w:color="auto"/>
            <w:bottom w:val="none" w:sz="0" w:space="0" w:color="auto"/>
            <w:right w:val="none" w:sz="0" w:space="0" w:color="auto"/>
          </w:divBdr>
        </w:div>
        <w:div w:id="2145929061">
          <w:marLeft w:val="547"/>
          <w:marRight w:val="0"/>
          <w:marTop w:val="0"/>
          <w:marBottom w:val="0"/>
          <w:divBdr>
            <w:top w:val="none" w:sz="0" w:space="0" w:color="auto"/>
            <w:left w:val="none" w:sz="0" w:space="0" w:color="auto"/>
            <w:bottom w:val="none" w:sz="0" w:space="0" w:color="auto"/>
            <w:right w:val="none" w:sz="0" w:space="0" w:color="auto"/>
          </w:divBdr>
        </w:div>
        <w:div w:id="2145731963">
          <w:marLeft w:val="547"/>
          <w:marRight w:val="0"/>
          <w:marTop w:val="0"/>
          <w:marBottom w:val="0"/>
          <w:divBdr>
            <w:top w:val="none" w:sz="0" w:space="0" w:color="auto"/>
            <w:left w:val="none" w:sz="0" w:space="0" w:color="auto"/>
            <w:bottom w:val="none" w:sz="0" w:space="0" w:color="auto"/>
            <w:right w:val="none" w:sz="0" w:space="0" w:color="auto"/>
          </w:divBdr>
        </w:div>
        <w:div w:id="481973452">
          <w:marLeft w:val="547"/>
          <w:marRight w:val="0"/>
          <w:marTop w:val="0"/>
          <w:marBottom w:val="0"/>
          <w:divBdr>
            <w:top w:val="none" w:sz="0" w:space="0" w:color="auto"/>
            <w:left w:val="none" w:sz="0" w:space="0" w:color="auto"/>
            <w:bottom w:val="none" w:sz="0" w:space="0" w:color="auto"/>
            <w:right w:val="none" w:sz="0" w:space="0" w:color="auto"/>
          </w:divBdr>
        </w:div>
        <w:div w:id="1003508498">
          <w:marLeft w:val="547"/>
          <w:marRight w:val="0"/>
          <w:marTop w:val="0"/>
          <w:marBottom w:val="0"/>
          <w:divBdr>
            <w:top w:val="none" w:sz="0" w:space="0" w:color="auto"/>
            <w:left w:val="none" w:sz="0" w:space="0" w:color="auto"/>
            <w:bottom w:val="none" w:sz="0" w:space="0" w:color="auto"/>
            <w:right w:val="none" w:sz="0" w:space="0" w:color="auto"/>
          </w:divBdr>
        </w:div>
        <w:div w:id="2115787104">
          <w:marLeft w:val="547"/>
          <w:marRight w:val="0"/>
          <w:marTop w:val="0"/>
          <w:marBottom w:val="0"/>
          <w:divBdr>
            <w:top w:val="none" w:sz="0" w:space="0" w:color="auto"/>
            <w:left w:val="none" w:sz="0" w:space="0" w:color="auto"/>
            <w:bottom w:val="none" w:sz="0" w:space="0" w:color="auto"/>
            <w:right w:val="none" w:sz="0" w:space="0" w:color="auto"/>
          </w:divBdr>
        </w:div>
        <w:div w:id="1202090084">
          <w:marLeft w:val="547"/>
          <w:marRight w:val="0"/>
          <w:marTop w:val="0"/>
          <w:marBottom w:val="0"/>
          <w:divBdr>
            <w:top w:val="none" w:sz="0" w:space="0" w:color="auto"/>
            <w:left w:val="none" w:sz="0" w:space="0" w:color="auto"/>
            <w:bottom w:val="none" w:sz="0" w:space="0" w:color="auto"/>
            <w:right w:val="none" w:sz="0" w:space="0" w:color="auto"/>
          </w:divBdr>
        </w:div>
      </w:divsChild>
    </w:div>
    <w:div w:id="1853718200">
      <w:bodyDiv w:val="1"/>
      <w:marLeft w:val="0"/>
      <w:marRight w:val="0"/>
      <w:marTop w:val="0"/>
      <w:marBottom w:val="0"/>
      <w:divBdr>
        <w:top w:val="none" w:sz="0" w:space="0" w:color="auto"/>
        <w:left w:val="none" w:sz="0" w:space="0" w:color="auto"/>
        <w:bottom w:val="none" w:sz="0" w:space="0" w:color="auto"/>
        <w:right w:val="none" w:sz="0" w:space="0" w:color="auto"/>
      </w:divBdr>
      <w:divsChild>
        <w:div w:id="1855221526">
          <w:marLeft w:val="547"/>
          <w:marRight w:val="0"/>
          <w:marTop w:val="115"/>
          <w:marBottom w:val="0"/>
          <w:divBdr>
            <w:top w:val="none" w:sz="0" w:space="0" w:color="auto"/>
            <w:left w:val="none" w:sz="0" w:space="0" w:color="auto"/>
            <w:bottom w:val="none" w:sz="0" w:space="0" w:color="auto"/>
            <w:right w:val="none" w:sz="0" w:space="0" w:color="auto"/>
          </w:divBdr>
        </w:div>
        <w:div w:id="1022588686">
          <w:marLeft w:val="1166"/>
          <w:marRight w:val="0"/>
          <w:marTop w:val="96"/>
          <w:marBottom w:val="0"/>
          <w:divBdr>
            <w:top w:val="none" w:sz="0" w:space="0" w:color="auto"/>
            <w:left w:val="none" w:sz="0" w:space="0" w:color="auto"/>
            <w:bottom w:val="none" w:sz="0" w:space="0" w:color="auto"/>
            <w:right w:val="none" w:sz="0" w:space="0" w:color="auto"/>
          </w:divBdr>
        </w:div>
        <w:div w:id="2041663216">
          <w:marLeft w:val="1166"/>
          <w:marRight w:val="0"/>
          <w:marTop w:val="96"/>
          <w:marBottom w:val="0"/>
          <w:divBdr>
            <w:top w:val="none" w:sz="0" w:space="0" w:color="auto"/>
            <w:left w:val="none" w:sz="0" w:space="0" w:color="auto"/>
            <w:bottom w:val="none" w:sz="0" w:space="0" w:color="auto"/>
            <w:right w:val="none" w:sz="0" w:space="0" w:color="auto"/>
          </w:divBdr>
        </w:div>
        <w:div w:id="1783066858">
          <w:marLeft w:val="1166"/>
          <w:marRight w:val="0"/>
          <w:marTop w:val="96"/>
          <w:marBottom w:val="0"/>
          <w:divBdr>
            <w:top w:val="none" w:sz="0" w:space="0" w:color="auto"/>
            <w:left w:val="none" w:sz="0" w:space="0" w:color="auto"/>
            <w:bottom w:val="none" w:sz="0" w:space="0" w:color="auto"/>
            <w:right w:val="none" w:sz="0" w:space="0" w:color="auto"/>
          </w:divBdr>
        </w:div>
      </w:divsChild>
    </w:div>
    <w:div w:id="1968270636">
      <w:bodyDiv w:val="1"/>
      <w:marLeft w:val="0"/>
      <w:marRight w:val="0"/>
      <w:marTop w:val="0"/>
      <w:marBottom w:val="0"/>
      <w:divBdr>
        <w:top w:val="none" w:sz="0" w:space="0" w:color="auto"/>
        <w:left w:val="none" w:sz="0" w:space="0" w:color="auto"/>
        <w:bottom w:val="none" w:sz="0" w:space="0" w:color="auto"/>
        <w:right w:val="none" w:sz="0" w:space="0" w:color="auto"/>
      </w:divBdr>
      <w:divsChild>
        <w:div w:id="53699987">
          <w:marLeft w:val="907"/>
          <w:marRight w:val="0"/>
          <w:marTop w:val="120"/>
          <w:marBottom w:val="0"/>
          <w:divBdr>
            <w:top w:val="none" w:sz="0" w:space="0" w:color="auto"/>
            <w:left w:val="none" w:sz="0" w:space="0" w:color="auto"/>
            <w:bottom w:val="none" w:sz="0" w:space="0" w:color="auto"/>
            <w:right w:val="none" w:sz="0" w:space="0" w:color="auto"/>
          </w:divBdr>
        </w:div>
        <w:div w:id="1651710649">
          <w:marLeft w:val="907"/>
          <w:marRight w:val="0"/>
          <w:marTop w:val="120"/>
          <w:marBottom w:val="0"/>
          <w:divBdr>
            <w:top w:val="none" w:sz="0" w:space="0" w:color="auto"/>
            <w:left w:val="none" w:sz="0" w:space="0" w:color="auto"/>
            <w:bottom w:val="none" w:sz="0" w:space="0" w:color="auto"/>
            <w:right w:val="none" w:sz="0" w:space="0" w:color="auto"/>
          </w:divBdr>
        </w:div>
        <w:div w:id="919289117">
          <w:marLeft w:val="907"/>
          <w:marRight w:val="0"/>
          <w:marTop w:val="120"/>
          <w:marBottom w:val="0"/>
          <w:divBdr>
            <w:top w:val="none" w:sz="0" w:space="0" w:color="auto"/>
            <w:left w:val="none" w:sz="0" w:space="0" w:color="auto"/>
            <w:bottom w:val="none" w:sz="0" w:space="0" w:color="auto"/>
            <w:right w:val="none" w:sz="0" w:space="0" w:color="auto"/>
          </w:divBdr>
        </w:div>
        <w:div w:id="147748672">
          <w:marLeft w:val="907"/>
          <w:marRight w:val="0"/>
          <w:marTop w:val="120"/>
          <w:marBottom w:val="0"/>
          <w:divBdr>
            <w:top w:val="none" w:sz="0" w:space="0" w:color="auto"/>
            <w:left w:val="none" w:sz="0" w:space="0" w:color="auto"/>
            <w:bottom w:val="none" w:sz="0" w:space="0" w:color="auto"/>
            <w:right w:val="none" w:sz="0" w:space="0" w:color="auto"/>
          </w:divBdr>
        </w:div>
        <w:div w:id="67265865">
          <w:marLeft w:val="907"/>
          <w:marRight w:val="0"/>
          <w:marTop w:val="120"/>
          <w:marBottom w:val="0"/>
          <w:divBdr>
            <w:top w:val="none" w:sz="0" w:space="0" w:color="auto"/>
            <w:left w:val="none" w:sz="0" w:space="0" w:color="auto"/>
            <w:bottom w:val="none" w:sz="0" w:space="0" w:color="auto"/>
            <w:right w:val="none" w:sz="0" w:space="0" w:color="auto"/>
          </w:divBdr>
        </w:div>
        <w:div w:id="1160731072">
          <w:marLeft w:val="907"/>
          <w:marRight w:val="0"/>
          <w:marTop w:val="120"/>
          <w:marBottom w:val="0"/>
          <w:divBdr>
            <w:top w:val="none" w:sz="0" w:space="0" w:color="auto"/>
            <w:left w:val="none" w:sz="0" w:space="0" w:color="auto"/>
            <w:bottom w:val="none" w:sz="0" w:space="0" w:color="auto"/>
            <w:right w:val="none" w:sz="0" w:space="0" w:color="auto"/>
          </w:divBdr>
        </w:div>
        <w:div w:id="1295403975">
          <w:marLeft w:val="907"/>
          <w:marRight w:val="0"/>
          <w:marTop w:val="120"/>
          <w:marBottom w:val="0"/>
          <w:divBdr>
            <w:top w:val="none" w:sz="0" w:space="0" w:color="auto"/>
            <w:left w:val="none" w:sz="0" w:space="0" w:color="auto"/>
            <w:bottom w:val="none" w:sz="0" w:space="0" w:color="auto"/>
            <w:right w:val="none" w:sz="0" w:space="0" w:color="auto"/>
          </w:divBdr>
        </w:div>
        <w:div w:id="1003505724">
          <w:marLeft w:val="907"/>
          <w:marRight w:val="0"/>
          <w:marTop w:val="120"/>
          <w:marBottom w:val="0"/>
          <w:divBdr>
            <w:top w:val="none" w:sz="0" w:space="0" w:color="auto"/>
            <w:left w:val="none" w:sz="0" w:space="0" w:color="auto"/>
            <w:bottom w:val="none" w:sz="0" w:space="0" w:color="auto"/>
            <w:right w:val="none" w:sz="0" w:space="0" w:color="auto"/>
          </w:divBdr>
        </w:div>
        <w:div w:id="900410852">
          <w:marLeft w:val="907"/>
          <w:marRight w:val="0"/>
          <w:marTop w:val="120"/>
          <w:marBottom w:val="0"/>
          <w:divBdr>
            <w:top w:val="none" w:sz="0" w:space="0" w:color="auto"/>
            <w:left w:val="none" w:sz="0" w:space="0" w:color="auto"/>
            <w:bottom w:val="none" w:sz="0" w:space="0" w:color="auto"/>
            <w:right w:val="none" w:sz="0" w:space="0" w:color="auto"/>
          </w:divBdr>
        </w:div>
        <w:div w:id="389109522">
          <w:marLeft w:val="907"/>
          <w:marRight w:val="0"/>
          <w:marTop w:val="120"/>
          <w:marBottom w:val="0"/>
          <w:divBdr>
            <w:top w:val="none" w:sz="0" w:space="0" w:color="auto"/>
            <w:left w:val="none" w:sz="0" w:space="0" w:color="auto"/>
            <w:bottom w:val="none" w:sz="0" w:space="0" w:color="auto"/>
            <w:right w:val="none" w:sz="0" w:space="0" w:color="auto"/>
          </w:divBdr>
        </w:div>
      </w:divsChild>
    </w:div>
    <w:div w:id="2061896769">
      <w:bodyDiv w:val="1"/>
      <w:marLeft w:val="0"/>
      <w:marRight w:val="0"/>
      <w:marTop w:val="0"/>
      <w:marBottom w:val="0"/>
      <w:divBdr>
        <w:top w:val="none" w:sz="0" w:space="0" w:color="auto"/>
        <w:left w:val="none" w:sz="0" w:space="0" w:color="auto"/>
        <w:bottom w:val="none" w:sz="0" w:space="0" w:color="auto"/>
        <w:right w:val="none" w:sz="0" w:space="0" w:color="auto"/>
      </w:divBdr>
    </w:div>
    <w:div w:id="2080011627">
      <w:bodyDiv w:val="1"/>
      <w:marLeft w:val="0"/>
      <w:marRight w:val="0"/>
      <w:marTop w:val="0"/>
      <w:marBottom w:val="0"/>
      <w:divBdr>
        <w:top w:val="none" w:sz="0" w:space="0" w:color="auto"/>
        <w:left w:val="none" w:sz="0" w:space="0" w:color="auto"/>
        <w:bottom w:val="none" w:sz="0" w:space="0" w:color="auto"/>
        <w:right w:val="none" w:sz="0" w:space="0" w:color="auto"/>
      </w:divBdr>
      <w:divsChild>
        <w:div w:id="742289914">
          <w:marLeft w:val="547"/>
          <w:marRight w:val="0"/>
          <w:marTop w:val="96"/>
          <w:marBottom w:val="0"/>
          <w:divBdr>
            <w:top w:val="none" w:sz="0" w:space="0" w:color="auto"/>
            <w:left w:val="none" w:sz="0" w:space="0" w:color="auto"/>
            <w:bottom w:val="none" w:sz="0" w:space="0" w:color="auto"/>
            <w:right w:val="none" w:sz="0" w:space="0" w:color="auto"/>
          </w:divBdr>
        </w:div>
        <w:div w:id="893854306">
          <w:marLeft w:val="547"/>
          <w:marRight w:val="0"/>
          <w:marTop w:val="96"/>
          <w:marBottom w:val="0"/>
          <w:divBdr>
            <w:top w:val="none" w:sz="0" w:space="0" w:color="auto"/>
            <w:left w:val="none" w:sz="0" w:space="0" w:color="auto"/>
            <w:bottom w:val="none" w:sz="0" w:space="0" w:color="auto"/>
            <w:right w:val="none" w:sz="0" w:space="0" w:color="auto"/>
          </w:divBdr>
        </w:div>
        <w:div w:id="695230862">
          <w:marLeft w:val="547"/>
          <w:marRight w:val="0"/>
          <w:marTop w:val="96"/>
          <w:marBottom w:val="0"/>
          <w:divBdr>
            <w:top w:val="none" w:sz="0" w:space="0" w:color="auto"/>
            <w:left w:val="none" w:sz="0" w:space="0" w:color="auto"/>
            <w:bottom w:val="none" w:sz="0" w:space="0" w:color="auto"/>
            <w:right w:val="none" w:sz="0" w:space="0" w:color="auto"/>
          </w:divBdr>
        </w:div>
        <w:div w:id="709038845">
          <w:marLeft w:val="1166"/>
          <w:marRight w:val="0"/>
          <w:marTop w:val="86"/>
          <w:marBottom w:val="0"/>
          <w:divBdr>
            <w:top w:val="none" w:sz="0" w:space="0" w:color="auto"/>
            <w:left w:val="none" w:sz="0" w:space="0" w:color="auto"/>
            <w:bottom w:val="none" w:sz="0" w:space="0" w:color="auto"/>
            <w:right w:val="none" w:sz="0" w:space="0" w:color="auto"/>
          </w:divBdr>
        </w:div>
        <w:div w:id="134638779">
          <w:marLeft w:val="1166"/>
          <w:marRight w:val="0"/>
          <w:marTop w:val="86"/>
          <w:marBottom w:val="0"/>
          <w:divBdr>
            <w:top w:val="none" w:sz="0" w:space="0" w:color="auto"/>
            <w:left w:val="none" w:sz="0" w:space="0" w:color="auto"/>
            <w:bottom w:val="none" w:sz="0" w:space="0" w:color="auto"/>
            <w:right w:val="none" w:sz="0" w:space="0" w:color="auto"/>
          </w:divBdr>
        </w:div>
        <w:div w:id="1848323274">
          <w:marLeft w:val="1166"/>
          <w:marRight w:val="0"/>
          <w:marTop w:val="86"/>
          <w:marBottom w:val="0"/>
          <w:divBdr>
            <w:top w:val="none" w:sz="0" w:space="0" w:color="auto"/>
            <w:left w:val="none" w:sz="0" w:space="0" w:color="auto"/>
            <w:bottom w:val="none" w:sz="0" w:space="0" w:color="auto"/>
            <w:right w:val="none" w:sz="0" w:space="0" w:color="auto"/>
          </w:divBdr>
        </w:div>
        <w:div w:id="1190072201">
          <w:marLeft w:val="547"/>
          <w:marRight w:val="0"/>
          <w:marTop w:val="96"/>
          <w:marBottom w:val="0"/>
          <w:divBdr>
            <w:top w:val="none" w:sz="0" w:space="0" w:color="auto"/>
            <w:left w:val="none" w:sz="0" w:space="0" w:color="auto"/>
            <w:bottom w:val="none" w:sz="0" w:space="0" w:color="auto"/>
            <w:right w:val="none" w:sz="0" w:space="0" w:color="auto"/>
          </w:divBdr>
        </w:div>
        <w:div w:id="415521982">
          <w:marLeft w:val="1166"/>
          <w:marRight w:val="0"/>
          <w:marTop w:val="86"/>
          <w:marBottom w:val="0"/>
          <w:divBdr>
            <w:top w:val="none" w:sz="0" w:space="0" w:color="auto"/>
            <w:left w:val="none" w:sz="0" w:space="0" w:color="auto"/>
            <w:bottom w:val="none" w:sz="0" w:space="0" w:color="auto"/>
            <w:right w:val="none" w:sz="0" w:space="0" w:color="auto"/>
          </w:divBdr>
        </w:div>
        <w:div w:id="33965257">
          <w:marLeft w:val="1166"/>
          <w:marRight w:val="0"/>
          <w:marTop w:val="86"/>
          <w:marBottom w:val="0"/>
          <w:divBdr>
            <w:top w:val="none" w:sz="0" w:space="0" w:color="auto"/>
            <w:left w:val="none" w:sz="0" w:space="0" w:color="auto"/>
            <w:bottom w:val="none" w:sz="0" w:space="0" w:color="auto"/>
            <w:right w:val="none" w:sz="0" w:space="0" w:color="auto"/>
          </w:divBdr>
        </w:div>
        <w:div w:id="2111312442">
          <w:marLeft w:val="547"/>
          <w:marRight w:val="0"/>
          <w:marTop w:val="96"/>
          <w:marBottom w:val="0"/>
          <w:divBdr>
            <w:top w:val="none" w:sz="0" w:space="0" w:color="auto"/>
            <w:left w:val="none" w:sz="0" w:space="0" w:color="auto"/>
            <w:bottom w:val="none" w:sz="0" w:space="0" w:color="auto"/>
            <w:right w:val="none" w:sz="0" w:space="0" w:color="auto"/>
          </w:divBdr>
        </w:div>
        <w:div w:id="954020324">
          <w:marLeft w:val="547"/>
          <w:marRight w:val="0"/>
          <w:marTop w:val="96"/>
          <w:marBottom w:val="0"/>
          <w:divBdr>
            <w:top w:val="none" w:sz="0" w:space="0" w:color="auto"/>
            <w:left w:val="none" w:sz="0" w:space="0" w:color="auto"/>
            <w:bottom w:val="none" w:sz="0" w:space="0" w:color="auto"/>
            <w:right w:val="none" w:sz="0" w:space="0" w:color="auto"/>
          </w:divBdr>
        </w:div>
        <w:div w:id="222185143">
          <w:marLeft w:val="547"/>
          <w:marRight w:val="0"/>
          <w:marTop w:val="96"/>
          <w:marBottom w:val="0"/>
          <w:divBdr>
            <w:top w:val="none" w:sz="0" w:space="0" w:color="auto"/>
            <w:left w:val="none" w:sz="0" w:space="0" w:color="auto"/>
            <w:bottom w:val="none" w:sz="0" w:space="0" w:color="auto"/>
            <w:right w:val="none" w:sz="0" w:space="0" w:color="auto"/>
          </w:divBdr>
        </w:div>
      </w:divsChild>
    </w:div>
    <w:div w:id="2112436433">
      <w:bodyDiv w:val="1"/>
      <w:marLeft w:val="0"/>
      <w:marRight w:val="0"/>
      <w:marTop w:val="0"/>
      <w:marBottom w:val="0"/>
      <w:divBdr>
        <w:top w:val="none" w:sz="0" w:space="0" w:color="auto"/>
        <w:left w:val="none" w:sz="0" w:space="0" w:color="auto"/>
        <w:bottom w:val="none" w:sz="0" w:space="0" w:color="auto"/>
        <w:right w:val="none" w:sz="0" w:space="0" w:color="auto"/>
      </w:divBdr>
      <w:divsChild>
        <w:div w:id="1256666071">
          <w:marLeft w:val="547"/>
          <w:marRight w:val="0"/>
          <w:marTop w:val="115"/>
          <w:marBottom w:val="0"/>
          <w:divBdr>
            <w:top w:val="none" w:sz="0" w:space="0" w:color="auto"/>
            <w:left w:val="none" w:sz="0" w:space="0" w:color="auto"/>
            <w:bottom w:val="none" w:sz="0" w:space="0" w:color="auto"/>
            <w:right w:val="none" w:sz="0" w:space="0" w:color="auto"/>
          </w:divBdr>
        </w:div>
        <w:div w:id="1390110636">
          <w:marLeft w:val="1166"/>
          <w:marRight w:val="0"/>
          <w:marTop w:val="96"/>
          <w:marBottom w:val="0"/>
          <w:divBdr>
            <w:top w:val="none" w:sz="0" w:space="0" w:color="auto"/>
            <w:left w:val="none" w:sz="0" w:space="0" w:color="auto"/>
            <w:bottom w:val="none" w:sz="0" w:space="0" w:color="auto"/>
            <w:right w:val="none" w:sz="0" w:space="0" w:color="auto"/>
          </w:divBdr>
        </w:div>
        <w:div w:id="1712418136">
          <w:marLeft w:val="1166"/>
          <w:marRight w:val="0"/>
          <w:marTop w:val="96"/>
          <w:marBottom w:val="0"/>
          <w:divBdr>
            <w:top w:val="none" w:sz="0" w:space="0" w:color="auto"/>
            <w:left w:val="none" w:sz="0" w:space="0" w:color="auto"/>
            <w:bottom w:val="none" w:sz="0" w:space="0" w:color="auto"/>
            <w:right w:val="none" w:sz="0" w:space="0" w:color="auto"/>
          </w:divBdr>
        </w:div>
        <w:div w:id="174733626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ppelfoundation.org" TargetMode="External"/><Relationship Id="rId13" Type="http://schemas.openxmlformats.org/officeDocument/2006/relationships/hyperlink" Target="http://www.annals.org/content/138/4/288.full.pdf" TargetMode="External"/><Relationship Id="rId18" Type="http://schemas.openxmlformats.org/officeDocument/2006/relationships/hyperlink" Target="http://www.dartmouthatlas.org/downloads/reports/agenda_for_change.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indiana.edu/~workshop/" TargetMode="External"/><Relationship Id="rId12" Type="http://schemas.openxmlformats.org/officeDocument/2006/relationships/hyperlink" Target="file:///G:\HealthPolicy\Health%20Care%20Papers\Fisher_RegionalVariation_Part2.pdf" TargetMode="External"/><Relationship Id="rId17" Type="http://schemas.openxmlformats.org/officeDocument/2006/relationships/hyperlink" Target="http://delong.typepad.com/skinner-fisher-da-05_12_10.pdf" TargetMode="External"/><Relationship Id="rId2" Type="http://schemas.openxmlformats.org/officeDocument/2006/relationships/styles" Target="styles.xml"/><Relationship Id="rId16" Type="http://schemas.openxmlformats.org/officeDocument/2006/relationships/hyperlink" Target="http://www.ihi.org/NR/rdonlyres/07730B39-FCF0-43CC-AA40-2DCAC2B22491/0/IHINolanUSHealthCareReformbyRegionFeb10.pdf" TargetMode="External"/><Relationship Id="rId20" Type="http://schemas.openxmlformats.org/officeDocument/2006/relationships/package" Target="embeddings/Microsoft_Office_PowerPoint_Slide1.sld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nals.org/content/138/4/273.ful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ewamerica.net/files/GrandJunctionCOHealthCommunityWorks.pdf" TargetMode="External"/><Relationship Id="rId23" Type="http://schemas.openxmlformats.org/officeDocument/2006/relationships/fontTable" Target="fontTable.xml"/><Relationship Id="rId10" Type="http://schemas.openxmlformats.org/officeDocument/2006/relationships/hyperlink" Target="file:///G:\HealthPolicy\Health%20Care%20Papers\Fisher_RegionalVariation_Part1.pdf"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rethinkhealth.org" TargetMode="External"/><Relationship Id="rId14" Type="http://schemas.openxmlformats.org/officeDocument/2006/relationships/hyperlink" Target="http://newamerica.net/files/GrandJunctionCOHealthCommunityWorks.pdf"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31</Pages>
  <Words>11922</Words>
  <Characters>67962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McGinnis</dc:creator>
  <cp:lastModifiedBy>admin</cp:lastModifiedBy>
  <cp:revision>6</cp:revision>
  <cp:lastPrinted>2011-05-25T13:13:00Z</cp:lastPrinted>
  <dcterms:created xsi:type="dcterms:W3CDTF">2011-05-25T13:13:00Z</dcterms:created>
  <dcterms:modified xsi:type="dcterms:W3CDTF">2011-05-25T21:06:00Z</dcterms:modified>
</cp:coreProperties>
</file>